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0041795A" w:rsidRPr="0041795A">
        <w:rPr>
          <w:rStyle w:val="af9"/>
          <w:rFonts w:ascii="Arial" w:eastAsia="宋体" w:hAnsi="Arial" w:cs="Arial"/>
        </w:rPr>
        <w:t>R4-2111934</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74DA4" w:rsidRPr="00074DA4">
        <w:rPr>
          <w:rFonts w:ascii="Arial" w:hAnsi="Arial" w:cs="Arial"/>
          <w:b w:val="0"/>
        </w:rPr>
        <w:t xml:space="preserve">Discussion on UE </w:t>
      </w:r>
      <w:r w:rsidR="00762628">
        <w:rPr>
          <w:rFonts w:ascii="Arial" w:hAnsi="Arial" w:cs="Arial" w:hint="eastAsia"/>
          <w:b w:val="0"/>
        </w:rPr>
        <w:t>R</w:t>
      </w:r>
      <w:r w:rsidR="00074DA4" w:rsidRPr="00074DA4">
        <w:rPr>
          <w:rFonts w:ascii="Arial" w:hAnsi="Arial" w:cs="Arial"/>
          <w:b w:val="0"/>
        </w:rPr>
        <w:t>x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w:t>
      </w:r>
      <w:r w:rsidR="0076262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B4746D" w:rsidRDefault="00C02493" w:rsidP="004C4C7A">
      <w:pPr>
        <w:spacing w:before="0" w:after="120"/>
        <w:jc w:val="left"/>
        <w:rPr>
          <w:sz w:val="20"/>
        </w:rPr>
      </w:pPr>
      <w:r>
        <w:rPr>
          <w:rFonts w:hint="eastAsia"/>
          <w:sz w:val="20"/>
        </w:rPr>
        <w:t>In RAN4#</w:t>
      </w:r>
      <w:r w:rsidR="001E1399">
        <w:rPr>
          <w:rFonts w:hint="eastAsia"/>
          <w:sz w:val="20"/>
        </w:rPr>
        <w:t>9</w:t>
      </w:r>
      <w:r w:rsidR="00CC67B7">
        <w:rPr>
          <w:rFonts w:hint="eastAsia"/>
          <w:sz w:val="20"/>
        </w:rPr>
        <w:t>9</w:t>
      </w:r>
      <w:r w:rsidR="001E1399">
        <w:rPr>
          <w:rFonts w:hint="eastAsia"/>
          <w:sz w:val="20"/>
        </w:rPr>
        <w:t xml:space="preserve">e </w:t>
      </w:r>
      <w:r>
        <w:rPr>
          <w:rFonts w:hint="eastAsia"/>
          <w:sz w:val="20"/>
        </w:rPr>
        <w:t xml:space="preserve">meeting, </w:t>
      </w:r>
      <w:r w:rsidR="00B4746D">
        <w:rPr>
          <w:rFonts w:hint="eastAsia"/>
          <w:sz w:val="20"/>
        </w:rPr>
        <w:t>the UE RF requirements</w:t>
      </w:r>
      <w:r w:rsidR="004F7A3D">
        <w:rPr>
          <w:rFonts w:hint="eastAsia"/>
          <w:sz w:val="20"/>
        </w:rPr>
        <w:t xml:space="preserve"> was discussed initially in</w:t>
      </w:r>
      <w:r w:rsidR="00B4746D">
        <w:rPr>
          <w:rFonts w:hint="eastAsia"/>
          <w:sz w:val="20"/>
        </w:rPr>
        <w:t xml:space="preserve"> [1], but </w:t>
      </w:r>
      <w:r w:rsidR="004F7A3D">
        <w:rPr>
          <w:rFonts w:hint="eastAsia"/>
          <w:sz w:val="20"/>
        </w:rPr>
        <w:t>no consensus has been reached so far</w:t>
      </w:r>
      <w:r w:rsidR="00B4746D">
        <w:rPr>
          <w:rFonts w:hint="eastAsia"/>
          <w:sz w:val="20"/>
        </w:rPr>
        <w:t xml:space="preserve">. </w:t>
      </w:r>
      <w:r w:rsidR="003015B8">
        <w:rPr>
          <w:sz w:val="20"/>
        </w:rPr>
        <w:t>T</w:t>
      </w:r>
      <w:r w:rsidR="003015B8">
        <w:rPr>
          <w:rFonts w:hint="eastAsia"/>
          <w:sz w:val="20"/>
        </w:rPr>
        <w:t xml:space="preserve">his document </w:t>
      </w:r>
      <w:r w:rsidR="00D60A2F">
        <w:rPr>
          <w:rFonts w:hint="eastAsia"/>
          <w:sz w:val="20"/>
        </w:rPr>
        <w:t xml:space="preserve">will </w:t>
      </w:r>
      <w:r w:rsidR="004F7A3D">
        <w:rPr>
          <w:sz w:val="20"/>
        </w:rPr>
        <w:t>further</w:t>
      </w:r>
      <w:r w:rsidR="004F7A3D">
        <w:rPr>
          <w:rFonts w:hint="eastAsia"/>
          <w:sz w:val="20"/>
        </w:rPr>
        <w:t xml:space="preserve"> </w:t>
      </w:r>
      <w:r w:rsidR="003015B8">
        <w:rPr>
          <w:rFonts w:hint="eastAsia"/>
          <w:sz w:val="20"/>
        </w:rPr>
        <w:t xml:space="preserve">discuss </w:t>
      </w:r>
      <w:r w:rsidR="00B4746D">
        <w:rPr>
          <w:rFonts w:hint="eastAsia"/>
          <w:sz w:val="20"/>
        </w:rPr>
        <w:t xml:space="preserve">NTN UE </w:t>
      </w:r>
      <w:r w:rsidR="00762628">
        <w:rPr>
          <w:rFonts w:hint="eastAsia"/>
          <w:sz w:val="20"/>
        </w:rPr>
        <w:t>R</w:t>
      </w:r>
      <w:r w:rsidR="00B4746D">
        <w:rPr>
          <w:rFonts w:hint="eastAsia"/>
          <w:sz w:val="20"/>
        </w:rPr>
        <w:t>x RF requirements.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B1A98" w:rsidRDefault="005B1A98" w:rsidP="005B1A98">
      <w:pPr>
        <w:spacing w:before="0" w:after="120"/>
        <w:jc w:val="left"/>
        <w:rPr>
          <w:sz w:val="20"/>
        </w:rPr>
      </w:pPr>
      <w:r>
        <w:rPr>
          <w:sz w:val="20"/>
        </w:rPr>
        <w:t>I</w:t>
      </w:r>
      <w:r>
        <w:rPr>
          <w:rFonts w:hint="eastAsia"/>
          <w:sz w:val="20"/>
        </w:rPr>
        <w:t xml:space="preserve">n last meeting, </w:t>
      </w:r>
      <w:r w:rsidRPr="005B1A98">
        <w:rPr>
          <w:sz w:val="20"/>
        </w:rPr>
        <w:t>a way forward for NTN general part was approved [</w:t>
      </w:r>
      <w:r w:rsidR="00762628">
        <w:rPr>
          <w:rFonts w:hint="eastAsia"/>
          <w:sz w:val="20"/>
        </w:rPr>
        <w:t>2</w:t>
      </w:r>
      <w:r w:rsidRPr="005B1A98">
        <w:rPr>
          <w:sz w:val="20"/>
        </w:rPr>
        <w:t>].</w:t>
      </w:r>
      <w:r>
        <w:rPr>
          <w:rFonts w:hint="eastAsia"/>
          <w:sz w:val="20"/>
        </w:rPr>
        <w:t xml:space="preserve"> </w:t>
      </w:r>
      <w:r>
        <w:rPr>
          <w:sz w:val="20"/>
        </w:rPr>
        <w:t>I</w:t>
      </w:r>
      <w:r>
        <w:rPr>
          <w:rFonts w:hint="eastAsia"/>
          <w:sz w:val="20"/>
        </w:rPr>
        <w:t xml:space="preserve">t is agreed that </w:t>
      </w:r>
      <w:r w:rsidRPr="005B1A98">
        <w:rPr>
          <w:sz w:val="20"/>
        </w:rPr>
        <w:t>UE NTN FR1 may use similar specification as TS 38.101-1 (with different clauses for NTN).</w:t>
      </w:r>
      <w:r>
        <w:rPr>
          <w:rFonts w:hint="eastAsia"/>
          <w:sz w:val="20"/>
        </w:rPr>
        <w:t xml:space="preserve"> </w:t>
      </w:r>
      <w:r>
        <w:rPr>
          <w:sz w:val="20"/>
        </w:rPr>
        <w:t>I</w:t>
      </w:r>
      <w:r>
        <w:rPr>
          <w:rFonts w:hint="eastAsia"/>
          <w:sz w:val="20"/>
        </w:rPr>
        <w:t xml:space="preserve">t is proposed NTN UE </w:t>
      </w:r>
      <w:r w:rsidR="00762628">
        <w:rPr>
          <w:rFonts w:hint="eastAsia"/>
          <w:sz w:val="20"/>
        </w:rPr>
        <w:t xml:space="preserve">Rx </w:t>
      </w:r>
      <w:r>
        <w:rPr>
          <w:rFonts w:hint="eastAsia"/>
          <w:sz w:val="20"/>
        </w:rPr>
        <w:t>RF requirements can be defined in specification TS38.101 using clause</w:t>
      </w:r>
      <w:r w:rsidRPr="005B1A98">
        <w:t xml:space="preserve"> </w:t>
      </w:r>
      <w:r w:rsidRPr="005B1A98">
        <w:rPr>
          <w:sz w:val="20"/>
        </w:rPr>
        <w:t>suffix</w:t>
      </w:r>
      <w:r>
        <w:rPr>
          <w:rFonts w:hint="eastAsia"/>
          <w:sz w:val="20"/>
        </w:rPr>
        <w:t xml:space="preserve"> G.</w:t>
      </w:r>
    </w:p>
    <w:p w:rsidR="005B1A98" w:rsidRPr="005B1A98" w:rsidRDefault="005B1A98" w:rsidP="005B1A98">
      <w:pPr>
        <w:spacing w:before="0" w:after="120"/>
        <w:jc w:val="left"/>
        <w:rPr>
          <w:b/>
          <w:sz w:val="20"/>
        </w:rPr>
      </w:pPr>
      <w:r w:rsidRPr="005B1A98">
        <w:rPr>
          <w:rFonts w:hint="eastAsia"/>
          <w:b/>
          <w:sz w:val="20"/>
        </w:rPr>
        <w:t xml:space="preserve">Proposal 1: NTN UE </w:t>
      </w:r>
      <w:r w:rsidR="00762628">
        <w:rPr>
          <w:rFonts w:hint="eastAsia"/>
          <w:b/>
          <w:sz w:val="20"/>
        </w:rPr>
        <w:t xml:space="preserve">Rx </w:t>
      </w:r>
      <w:r w:rsidRPr="005B1A98">
        <w:rPr>
          <w:rFonts w:hint="eastAsia"/>
          <w:b/>
          <w:sz w:val="20"/>
        </w:rPr>
        <w:t>RF requirements can be defined in specification TS38.101 using clause</w:t>
      </w:r>
      <w:r w:rsidRPr="005B1A98">
        <w:rPr>
          <w:b/>
        </w:rPr>
        <w:t xml:space="preserve"> </w:t>
      </w:r>
      <w:r w:rsidRPr="005B1A98">
        <w:rPr>
          <w:b/>
          <w:sz w:val="20"/>
        </w:rPr>
        <w:t>suffix</w:t>
      </w:r>
      <w:r w:rsidRPr="005B1A98">
        <w:rPr>
          <w:rFonts w:hint="eastAsia"/>
          <w:b/>
          <w:sz w:val="20"/>
        </w:rPr>
        <w:t xml:space="preserve"> G.</w:t>
      </w:r>
    </w:p>
    <w:p w:rsidR="005B1A98" w:rsidRDefault="005B1A98" w:rsidP="005B1A98">
      <w:pPr>
        <w:spacing w:before="0" w:after="120"/>
        <w:jc w:val="left"/>
        <w:rPr>
          <w:sz w:val="20"/>
        </w:rPr>
      </w:pPr>
      <w:bookmarkStart w:id="2" w:name="_GoBack"/>
    </w:p>
    <w:bookmarkEnd w:id="2"/>
    <w:p w:rsidR="002F028A" w:rsidRPr="00C02309" w:rsidRDefault="002F028A" w:rsidP="005B1A98">
      <w:pPr>
        <w:spacing w:before="0" w:after="120"/>
        <w:jc w:val="left"/>
        <w:rPr>
          <w:b/>
          <w:sz w:val="20"/>
          <w:u w:val="single"/>
        </w:rPr>
      </w:pPr>
      <w:r w:rsidRPr="00C02309">
        <w:rPr>
          <w:rFonts w:hint="eastAsia"/>
          <w:b/>
          <w:sz w:val="20"/>
          <w:u w:val="single"/>
        </w:rPr>
        <w:t>REFSENS</w:t>
      </w:r>
    </w:p>
    <w:p w:rsidR="009C32CD" w:rsidRDefault="00762628" w:rsidP="005B1A98">
      <w:pPr>
        <w:spacing w:before="0" w:after="120"/>
        <w:jc w:val="left"/>
        <w:rPr>
          <w:sz w:val="20"/>
        </w:rPr>
      </w:pPr>
      <w:r>
        <w:rPr>
          <w:sz w:val="20"/>
        </w:rPr>
        <w:t>F</w:t>
      </w:r>
      <w:r>
        <w:rPr>
          <w:rFonts w:hint="eastAsia"/>
          <w:sz w:val="20"/>
        </w:rPr>
        <w:t xml:space="preserve">or NTN UE Rx RF requirements, </w:t>
      </w:r>
      <w:r w:rsidR="004F7A3D">
        <w:rPr>
          <w:rFonts w:hint="eastAsia"/>
          <w:sz w:val="20"/>
        </w:rPr>
        <w:t xml:space="preserve">the most important is to determine reference sensitivity requirement and the </w:t>
      </w:r>
      <w:r w:rsidRPr="00762628">
        <w:rPr>
          <w:sz w:val="20"/>
        </w:rPr>
        <w:t>reference measurement channel</w:t>
      </w:r>
      <w:r>
        <w:rPr>
          <w:rFonts w:hint="eastAsia"/>
          <w:sz w:val="20"/>
        </w:rPr>
        <w:t xml:space="preserve">. </w:t>
      </w:r>
      <w:r>
        <w:rPr>
          <w:sz w:val="20"/>
        </w:rPr>
        <w:t>T</w:t>
      </w:r>
      <w:r>
        <w:rPr>
          <w:rFonts w:hint="eastAsia"/>
          <w:sz w:val="20"/>
        </w:rPr>
        <w:t xml:space="preserve">he reference measurement channel </w:t>
      </w:r>
      <w:r w:rsidR="004F7A3D">
        <w:rPr>
          <w:rFonts w:hint="eastAsia"/>
          <w:sz w:val="20"/>
        </w:rPr>
        <w:t>will be</w:t>
      </w:r>
      <w:r>
        <w:rPr>
          <w:rFonts w:hint="eastAsia"/>
          <w:sz w:val="20"/>
        </w:rPr>
        <w:t xml:space="preserve"> defined based on channel coding </w:t>
      </w:r>
      <w:r w:rsidR="004F7A3D">
        <w:rPr>
          <w:rFonts w:hint="eastAsia"/>
          <w:sz w:val="20"/>
        </w:rPr>
        <w:t xml:space="preserve">and TBS </w:t>
      </w:r>
      <w:r>
        <w:rPr>
          <w:rFonts w:hint="eastAsia"/>
          <w:sz w:val="20"/>
        </w:rPr>
        <w:t xml:space="preserve">in RAN1 specification. From the WID of NTN [3], </w:t>
      </w:r>
      <w:r w:rsidR="009C32CD">
        <w:rPr>
          <w:rFonts w:hint="eastAsia"/>
          <w:sz w:val="20"/>
        </w:rPr>
        <w:t xml:space="preserve">RAN1 will work </w:t>
      </w:r>
      <w:r w:rsidR="004F7A3D">
        <w:rPr>
          <w:rFonts w:hint="eastAsia"/>
          <w:sz w:val="20"/>
        </w:rPr>
        <w:t>on the</w:t>
      </w:r>
      <w:r w:rsidR="009C32CD">
        <w:rPr>
          <w:rFonts w:hint="eastAsia"/>
          <w:sz w:val="20"/>
        </w:rPr>
        <w:t xml:space="preserve"> following enhanc</w:t>
      </w:r>
      <w:r w:rsidR="004F7A3D">
        <w:rPr>
          <w:rFonts w:hint="eastAsia"/>
          <w:sz w:val="20"/>
        </w:rPr>
        <w:t xml:space="preserve">ement for NTN. </w:t>
      </w:r>
    </w:p>
    <w:p w:rsidR="009C32CD" w:rsidRDefault="009C32CD" w:rsidP="005B1A98">
      <w:pPr>
        <w:spacing w:before="0" w:after="120"/>
        <w:jc w:val="left"/>
        <w:rPr>
          <w:sz w:val="20"/>
        </w:rPr>
      </w:pPr>
      <w:r w:rsidRPr="00FC6605">
        <w:rPr>
          <w:noProof/>
          <w:sz w:val="20"/>
          <w:lang w:val="en-US"/>
        </w:rPr>
        <mc:AlternateContent>
          <mc:Choice Requires="wps">
            <w:drawing>
              <wp:inline distT="0" distB="0" distL="0" distR="0" wp14:anchorId="1F0EEF7F" wp14:editId="1B069E1E">
                <wp:extent cx="6120765" cy="720090"/>
                <wp:effectExtent l="19050" t="19050" r="70485" b="800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009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9C32CD" w:rsidRPr="009C32CD" w:rsidRDefault="009C32CD" w:rsidP="009C32CD">
                            <w:pPr>
                              <w:snapToGrid w:val="0"/>
                              <w:spacing w:before="0" w:after="0"/>
                              <w:rPr>
                                <w:sz w:val="16"/>
                                <w:lang w:eastAsia="ja-JP"/>
                              </w:rPr>
                            </w:pPr>
                            <w:r w:rsidRPr="009C32CD">
                              <w:rPr>
                                <w:sz w:val="16"/>
                              </w:rPr>
                              <w:t>Enhancing features to address the identified issues due to long propagation delays, large Doppler effects, and moving cells in NTN,</w:t>
                            </w:r>
                            <w:r w:rsidRPr="009C32CD">
                              <w:rPr>
                                <w:sz w:val="16"/>
                                <w:lang w:eastAsia="ja-JP"/>
                              </w:rPr>
                              <w:t xml:space="preserve"> the following should be specified (see TR 38.821):</w:t>
                            </w:r>
                          </w:p>
                          <w:p w:rsidR="009C32CD" w:rsidRPr="009C32CD" w:rsidRDefault="009C32CD" w:rsidP="009C32CD">
                            <w:pPr>
                              <w:numPr>
                                <w:ilvl w:val="0"/>
                                <w:numId w:val="43"/>
                              </w:numPr>
                              <w:snapToGrid w:val="0"/>
                              <w:spacing w:before="0" w:after="0"/>
                              <w:jc w:val="left"/>
                              <w:rPr>
                                <w:sz w:val="16"/>
                              </w:rPr>
                            </w:pPr>
                            <w:r w:rsidRPr="009C32CD">
                              <w:rPr>
                                <w:sz w:val="16"/>
                              </w:rPr>
                              <w:t>Timing relationship enhancements[RAN1,RAN2]</w:t>
                            </w:r>
                          </w:p>
                          <w:p w:rsidR="009C32CD" w:rsidRPr="009C32CD" w:rsidRDefault="009C32CD" w:rsidP="009C32CD">
                            <w:pPr>
                              <w:numPr>
                                <w:ilvl w:val="0"/>
                                <w:numId w:val="43"/>
                              </w:numPr>
                              <w:snapToGrid w:val="0"/>
                              <w:spacing w:before="0" w:after="0"/>
                              <w:jc w:val="left"/>
                              <w:rPr>
                                <w:sz w:val="16"/>
                              </w:rPr>
                            </w:pPr>
                            <w:r w:rsidRPr="009C32CD">
                              <w:rPr>
                                <w:sz w:val="16"/>
                              </w:rPr>
                              <w:t>Enhancements on UL time and frequency synchronization [RAN1,RAN2]</w:t>
                            </w:r>
                          </w:p>
                          <w:p w:rsidR="009C32CD" w:rsidRPr="009C32CD" w:rsidRDefault="009C32CD" w:rsidP="009C32CD">
                            <w:pPr>
                              <w:numPr>
                                <w:ilvl w:val="0"/>
                                <w:numId w:val="43"/>
                              </w:numPr>
                              <w:snapToGrid w:val="0"/>
                              <w:spacing w:before="0" w:after="0"/>
                              <w:jc w:val="left"/>
                              <w:rPr>
                                <w:sz w:val="16"/>
                              </w:rPr>
                            </w:pPr>
                            <w:r w:rsidRPr="009C32CD">
                              <w:rPr>
                                <w:sz w:val="16"/>
                              </w:rPr>
                              <w:t>HARQ</w:t>
                            </w:r>
                          </w:p>
                          <w:p w:rsidR="009C32CD" w:rsidRPr="009C32CD" w:rsidRDefault="009C32CD" w:rsidP="009C32CD">
                            <w:pPr>
                              <w:numPr>
                                <w:ilvl w:val="1"/>
                                <w:numId w:val="43"/>
                              </w:numPr>
                              <w:snapToGrid w:val="0"/>
                              <w:spacing w:before="0" w:after="0"/>
                              <w:jc w:val="left"/>
                              <w:rPr>
                                <w:sz w:val="16"/>
                              </w:rPr>
                            </w:pPr>
                            <w:r w:rsidRPr="009C32CD">
                              <w:rPr>
                                <w:sz w:val="16"/>
                              </w:rPr>
                              <w:t>Number of HARQ process [RAN1]</w:t>
                            </w:r>
                          </w:p>
                          <w:p w:rsidR="009C32CD" w:rsidRPr="009C32CD" w:rsidRDefault="009C32CD" w:rsidP="009C32CD">
                            <w:pPr>
                              <w:numPr>
                                <w:ilvl w:val="1"/>
                                <w:numId w:val="43"/>
                              </w:numPr>
                              <w:snapToGrid w:val="0"/>
                              <w:spacing w:before="0" w:after="0"/>
                              <w:jc w:val="left"/>
                              <w:rPr>
                                <w:sz w:val="16"/>
                              </w:rPr>
                            </w:pPr>
                            <w:r w:rsidRPr="009C32CD">
                              <w:rPr>
                                <w:sz w:val="16"/>
                              </w:rPr>
                              <w:t xml:space="preserve">Enabling / disabling of HARQ feedback as described in the TR 38.821 </w:t>
                            </w:r>
                            <w:r w:rsidRPr="009C32CD">
                              <w:rPr>
                                <w:rFonts w:hint="eastAsia"/>
                                <w:sz w:val="16"/>
                              </w:rPr>
                              <w:t>[</w:t>
                            </w:r>
                            <w:r w:rsidRPr="009C32CD">
                              <w:rPr>
                                <w:sz w:val="16"/>
                              </w:rPr>
                              <w:t>RAN1&amp;2</w:t>
                            </w:r>
                            <w:r w:rsidRPr="009C32CD">
                              <w:rPr>
                                <w:rFonts w:hint="eastAsia"/>
                                <w:sz w:val="16"/>
                              </w:rPr>
                              <w:t>]</w:t>
                            </w:r>
                          </w:p>
                          <w:p w:rsidR="009C32CD" w:rsidRPr="009C32CD" w:rsidRDefault="009C32CD" w:rsidP="009C32CD">
                            <w:pPr>
                              <w:snapToGrid w:val="0"/>
                              <w:spacing w:before="0" w:after="0"/>
                              <w:rPr>
                                <w:sz w:val="16"/>
                              </w:rPr>
                            </w:pPr>
                          </w:p>
                          <w:p w:rsidR="009C32CD" w:rsidRPr="009C32CD" w:rsidRDefault="009C32CD" w:rsidP="009C32CD">
                            <w:pPr>
                              <w:snapToGrid w:val="0"/>
                              <w:spacing w:before="0" w:after="0"/>
                              <w:rPr>
                                <w:sz w:val="16"/>
                              </w:rPr>
                            </w:pPr>
                            <w:r w:rsidRPr="009C32CD">
                              <w:rPr>
                                <w:sz w:val="16"/>
                              </w:rPr>
                              <w:t>In addition, the following topics should be specified if beneficial and needed</w:t>
                            </w:r>
                          </w:p>
                          <w:p w:rsidR="009C32CD" w:rsidRPr="009C32CD" w:rsidRDefault="009C32CD" w:rsidP="009C32CD">
                            <w:pPr>
                              <w:numPr>
                                <w:ilvl w:val="0"/>
                                <w:numId w:val="43"/>
                              </w:numPr>
                              <w:snapToGrid w:val="0"/>
                              <w:spacing w:before="0" w:after="0"/>
                              <w:jc w:val="left"/>
                              <w:rPr>
                                <w:sz w:val="16"/>
                              </w:rPr>
                            </w:pPr>
                            <w:r w:rsidRPr="009C32CD">
                              <w:rPr>
                                <w:sz w:val="16"/>
                              </w:rPr>
                              <w:t xml:space="preserve">Enhancement on the PRACH sequence and/or format and extension of the </w:t>
                            </w:r>
                            <w:proofErr w:type="spellStart"/>
                            <w:r w:rsidRPr="009C32CD">
                              <w:rPr>
                                <w:sz w:val="16"/>
                              </w:rPr>
                              <w:t>ra-ResponseWindow</w:t>
                            </w:r>
                            <w:proofErr w:type="spellEnd"/>
                            <w:r w:rsidRPr="009C32CD">
                              <w:rPr>
                                <w:sz w:val="16"/>
                              </w:rPr>
                              <w:t xml:space="preserve"> duration (in the case of UE with GNSS capability but without pre-compensation of timing and frequency offset capabilities) [RAN1/2]</w:t>
                            </w:r>
                            <w:r w:rsidRPr="009C32CD">
                              <w:rPr>
                                <w:rFonts w:eastAsia="PMingLiU"/>
                                <w:sz w:val="16"/>
                                <w:lang w:eastAsia="zh-TW"/>
                              </w:rPr>
                              <w:t>.</w:t>
                            </w:r>
                          </w:p>
                          <w:p w:rsidR="009C32CD" w:rsidRPr="009C32CD" w:rsidRDefault="009C32CD" w:rsidP="009C32CD">
                            <w:pPr>
                              <w:numPr>
                                <w:ilvl w:val="0"/>
                                <w:numId w:val="43"/>
                              </w:numPr>
                              <w:snapToGrid w:val="0"/>
                              <w:spacing w:before="0" w:after="0"/>
                              <w:jc w:val="left"/>
                              <w:rPr>
                                <w:sz w:val="16"/>
                              </w:rPr>
                            </w:pPr>
                            <w:r w:rsidRPr="009C32CD">
                              <w:rPr>
                                <w:sz w:val="16"/>
                              </w:rPr>
                              <w:t>Feeder link switch [RAN2,RAN1]</w:t>
                            </w:r>
                          </w:p>
                          <w:p w:rsidR="009C32CD" w:rsidRPr="009C32CD" w:rsidRDefault="009C32CD" w:rsidP="009C32CD">
                            <w:pPr>
                              <w:numPr>
                                <w:ilvl w:val="0"/>
                                <w:numId w:val="43"/>
                              </w:numPr>
                              <w:snapToGrid w:val="0"/>
                              <w:spacing w:before="0" w:after="0"/>
                              <w:jc w:val="left"/>
                              <w:rPr>
                                <w:sz w:val="16"/>
                              </w:rPr>
                            </w:pPr>
                            <w:r w:rsidRPr="009C32CD">
                              <w:rPr>
                                <w:sz w:val="16"/>
                              </w:rPr>
                              <w:t>Beam management and Bandwidth Parts (BWP) operation for NTN with frequency reuse [RAN1/2]</w:t>
                            </w:r>
                          </w:p>
                          <w:p w:rsidR="009C32CD" w:rsidRPr="009C32CD" w:rsidRDefault="009C32CD" w:rsidP="009C32CD">
                            <w:pPr>
                              <w:numPr>
                                <w:ilvl w:val="1"/>
                                <w:numId w:val="43"/>
                              </w:numPr>
                              <w:snapToGrid w:val="0"/>
                              <w:spacing w:before="0" w:after="0"/>
                              <w:jc w:val="left"/>
                              <w:rPr>
                                <w:rFonts w:eastAsiaTheme="minorEastAsia"/>
                                <w:sz w:val="11"/>
                              </w:rPr>
                            </w:pPr>
                            <w:r w:rsidRPr="009C32CD">
                              <w:rPr>
                                <w:rFonts w:eastAsia="PMingLiU"/>
                                <w:sz w:val="16"/>
                                <w:lang w:eastAsia="zh-TW"/>
                              </w:rPr>
                              <w:t>Including signalling of polarization mode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">
                <v:shadow on="t" color="#d8d8d8 [2732]" offset=".45353mm,.5405mm"/>
                <v:textbox style="mso-fit-shape-to-text:t">
                  <w:txbxContent>
                    <w:p w:rsidR="009C32CD" w:rsidRPr="009C32CD" w:rsidRDefault="009C32CD" w:rsidP="009C32CD">
                      <w:pPr>
                        <w:snapToGrid w:val="0"/>
                        <w:spacing w:before="0" w:after="0"/>
                        <w:rPr>
                          <w:sz w:val="16"/>
                          <w:lang w:eastAsia="ja-JP"/>
                        </w:rPr>
                      </w:pPr>
                      <w:r w:rsidRPr="009C32CD">
                        <w:rPr>
                          <w:sz w:val="16"/>
                        </w:rPr>
                        <w:t>Enhancing features to address the identified issues due to long propagation delays, large Doppler effects, and moving cells in NTN,</w:t>
                      </w:r>
                      <w:r w:rsidRPr="009C32CD">
                        <w:rPr>
                          <w:sz w:val="16"/>
                          <w:lang w:eastAsia="ja-JP"/>
                        </w:rPr>
                        <w:t xml:space="preserve"> the following should be specified (see TR 38.821):</w:t>
                      </w:r>
                    </w:p>
                    <w:p w:rsidR="009C32CD" w:rsidRPr="009C32CD" w:rsidRDefault="009C32CD" w:rsidP="009C32CD">
                      <w:pPr>
                        <w:numPr>
                          <w:ilvl w:val="0"/>
                          <w:numId w:val="43"/>
                        </w:numPr>
                        <w:snapToGrid w:val="0"/>
                        <w:spacing w:before="0" w:after="0"/>
                        <w:jc w:val="left"/>
                        <w:rPr>
                          <w:sz w:val="16"/>
                        </w:rPr>
                      </w:pPr>
                      <w:r w:rsidRPr="009C32CD">
                        <w:rPr>
                          <w:sz w:val="16"/>
                        </w:rPr>
                        <w:t>Timing relationship enhancements[RAN1,RAN2]</w:t>
                      </w:r>
                    </w:p>
                    <w:p w:rsidR="009C32CD" w:rsidRPr="009C32CD" w:rsidRDefault="009C32CD" w:rsidP="009C32CD">
                      <w:pPr>
                        <w:numPr>
                          <w:ilvl w:val="0"/>
                          <w:numId w:val="43"/>
                        </w:numPr>
                        <w:snapToGrid w:val="0"/>
                        <w:spacing w:before="0" w:after="0"/>
                        <w:jc w:val="left"/>
                        <w:rPr>
                          <w:sz w:val="16"/>
                        </w:rPr>
                      </w:pPr>
                      <w:r w:rsidRPr="009C32CD">
                        <w:rPr>
                          <w:sz w:val="16"/>
                        </w:rPr>
                        <w:t>Enhancements on UL time and frequency synchronization [RAN1,RAN2]</w:t>
                      </w:r>
                    </w:p>
                    <w:p w:rsidR="009C32CD" w:rsidRPr="009C32CD" w:rsidRDefault="009C32CD" w:rsidP="009C32CD">
                      <w:pPr>
                        <w:numPr>
                          <w:ilvl w:val="0"/>
                          <w:numId w:val="43"/>
                        </w:numPr>
                        <w:snapToGrid w:val="0"/>
                        <w:spacing w:before="0" w:after="0"/>
                        <w:jc w:val="left"/>
                        <w:rPr>
                          <w:sz w:val="16"/>
                        </w:rPr>
                      </w:pPr>
                      <w:r w:rsidRPr="009C32CD">
                        <w:rPr>
                          <w:sz w:val="16"/>
                        </w:rPr>
                        <w:t>HARQ</w:t>
                      </w:r>
                    </w:p>
                    <w:p w:rsidR="009C32CD" w:rsidRPr="009C32CD" w:rsidRDefault="009C32CD" w:rsidP="009C32CD">
                      <w:pPr>
                        <w:numPr>
                          <w:ilvl w:val="1"/>
                          <w:numId w:val="43"/>
                        </w:numPr>
                        <w:snapToGrid w:val="0"/>
                        <w:spacing w:before="0" w:after="0"/>
                        <w:jc w:val="left"/>
                        <w:rPr>
                          <w:sz w:val="16"/>
                        </w:rPr>
                      </w:pPr>
                      <w:r w:rsidRPr="009C32CD">
                        <w:rPr>
                          <w:sz w:val="16"/>
                        </w:rPr>
                        <w:t>Number of HARQ process [RAN1]</w:t>
                      </w:r>
                    </w:p>
                    <w:p w:rsidR="009C32CD" w:rsidRPr="009C32CD" w:rsidRDefault="009C32CD" w:rsidP="009C32CD">
                      <w:pPr>
                        <w:numPr>
                          <w:ilvl w:val="1"/>
                          <w:numId w:val="43"/>
                        </w:numPr>
                        <w:snapToGrid w:val="0"/>
                        <w:spacing w:before="0" w:after="0"/>
                        <w:jc w:val="left"/>
                        <w:rPr>
                          <w:sz w:val="16"/>
                        </w:rPr>
                      </w:pPr>
                      <w:r w:rsidRPr="009C32CD">
                        <w:rPr>
                          <w:sz w:val="16"/>
                        </w:rPr>
                        <w:t xml:space="preserve">Enabling / disabling of HARQ feedback as described in the TR 38.821 </w:t>
                      </w:r>
                      <w:r w:rsidRPr="009C32CD">
                        <w:rPr>
                          <w:rFonts w:hint="eastAsia"/>
                          <w:sz w:val="16"/>
                        </w:rPr>
                        <w:t>[</w:t>
                      </w:r>
                      <w:r w:rsidRPr="009C32CD">
                        <w:rPr>
                          <w:sz w:val="16"/>
                        </w:rPr>
                        <w:t>RAN1&amp;2</w:t>
                      </w:r>
                      <w:r w:rsidRPr="009C32CD">
                        <w:rPr>
                          <w:rFonts w:hint="eastAsia"/>
                          <w:sz w:val="16"/>
                        </w:rPr>
                        <w:t>]</w:t>
                      </w:r>
                    </w:p>
                    <w:p w:rsidR="009C32CD" w:rsidRPr="009C32CD" w:rsidRDefault="009C32CD" w:rsidP="009C32CD">
                      <w:pPr>
                        <w:snapToGrid w:val="0"/>
                        <w:spacing w:before="0" w:after="0"/>
                        <w:rPr>
                          <w:sz w:val="16"/>
                        </w:rPr>
                      </w:pPr>
                    </w:p>
                    <w:p w:rsidR="009C32CD" w:rsidRPr="009C32CD" w:rsidRDefault="009C32CD" w:rsidP="009C32CD">
                      <w:pPr>
                        <w:snapToGrid w:val="0"/>
                        <w:spacing w:before="0" w:after="0"/>
                        <w:rPr>
                          <w:sz w:val="16"/>
                        </w:rPr>
                      </w:pPr>
                      <w:r w:rsidRPr="009C32CD">
                        <w:rPr>
                          <w:sz w:val="16"/>
                        </w:rPr>
                        <w:t>In addition, the following topics should be specified if beneficial and needed</w:t>
                      </w:r>
                    </w:p>
                    <w:p w:rsidR="009C32CD" w:rsidRPr="009C32CD" w:rsidRDefault="009C32CD" w:rsidP="009C32CD">
                      <w:pPr>
                        <w:numPr>
                          <w:ilvl w:val="0"/>
                          <w:numId w:val="43"/>
                        </w:numPr>
                        <w:snapToGrid w:val="0"/>
                        <w:spacing w:before="0" w:after="0"/>
                        <w:jc w:val="left"/>
                        <w:rPr>
                          <w:sz w:val="16"/>
                        </w:rPr>
                      </w:pPr>
                      <w:r w:rsidRPr="009C32CD">
                        <w:rPr>
                          <w:sz w:val="16"/>
                        </w:rPr>
                        <w:t xml:space="preserve">Enhancement on the PRACH sequence and/or format and extension of the </w:t>
                      </w:r>
                      <w:proofErr w:type="spellStart"/>
                      <w:r w:rsidRPr="009C32CD">
                        <w:rPr>
                          <w:sz w:val="16"/>
                        </w:rPr>
                        <w:t>ra-ResponseWindow</w:t>
                      </w:r>
                      <w:proofErr w:type="spellEnd"/>
                      <w:r w:rsidRPr="009C32CD">
                        <w:rPr>
                          <w:sz w:val="16"/>
                        </w:rPr>
                        <w:t xml:space="preserve"> duration (in the case of UE with GNSS capability but without pre-compensation of timing and frequency offset capabilities) [RAN1/2]</w:t>
                      </w:r>
                      <w:r w:rsidRPr="009C32CD">
                        <w:rPr>
                          <w:rFonts w:eastAsia="PMingLiU"/>
                          <w:sz w:val="16"/>
                          <w:lang w:eastAsia="zh-TW"/>
                        </w:rPr>
                        <w:t>.</w:t>
                      </w:r>
                    </w:p>
                    <w:p w:rsidR="009C32CD" w:rsidRPr="009C32CD" w:rsidRDefault="009C32CD" w:rsidP="009C32CD">
                      <w:pPr>
                        <w:numPr>
                          <w:ilvl w:val="0"/>
                          <w:numId w:val="43"/>
                        </w:numPr>
                        <w:snapToGrid w:val="0"/>
                        <w:spacing w:before="0" w:after="0"/>
                        <w:jc w:val="left"/>
                        <w:rPr>
                          <w:sz w:val="16"/>
                        </w:rPr>
                      </w:pPr>
                      <w:r w:rsidRPr="009C32CD">
                        <w:rPr>
                          <w:sz w:val="16"/>
                        </w:rPr>
                        <w:t>Feeder link switch [RAN2,RAN1]</w:t>
                      </w:r>
                    </w:p>
                    <w:p w:rsidR="009C32CD" w:rsidRPr="009C32CD" w:rsidRDefault="009C32CD" w:rsidP="009C32CD">
                      <w:pPr>
                        <w:numPr>
                          <w:ilvl w:val="0"/>
                          <w:numId w:val="43"/>
                        </w:numPr>
                        <w:snapToGrid w:val="0"/>
                        <w:spacing w:before="0" w:after="0"/>
                        <w:jc w:val="left"/>
                        <w:rPr>
                          <w:sz w:val="16"/>
                        </w:rPr>
                      </w:pPr>
                      <w:r w:rsidRPr="009C32CD">
                        <w:rPr>
                          <w:sz w:val="16"/>
                        </w:rPr>
                        <w:t>Beam management and Bandwidth Parts (BWP) operation for NTN with frequency reuse [RAN1/2]</w:t>
                      </w:r>
                    </w:p>
                    <w:p w:rsidR="009C32CD" w:rsidRPr="009C32CD" w:rsidRDefault="009C32CD" w:rsidP="009C32CD">
                      <w:pPr>
                        <w:numPr>
                          <w:ilvl w:val="1"/>
                          <w:numId w:val="43"/>
                        </w:numPr>
                        <w:snapToGrid w:val="0"/>
                        <w:spacing w:before="0" w:after="0"/>
                        <w:jc w:val="left"/>
                        <w:rPr>
                          <w:rFonts w:eastAsiaTheme="minorEastAsia"/>
                          <w:sz w:val="11"/>
                        </w:rPr>
                      </w:pPr>
                      <w:r w:rsidRPr="009C32CD">
                        <w:rPr>
                          <w:rFonts w:eastAsia="PMingLiU"/>
                          <w:sz w:val="16"/>
                          <w:lang w:eastAsia="zh-TW"/>
                        </w:rPr>
                        <w:t>Including signalling of polarization mode</w:t>
                      </w:r>
                    </w:p>
                  </w:txbxContent>
                </v:textbox>
                <w10:anchorlock/>
              </v:shape>
            </w:pict>
          </mc:Fallback>
        </mc:AlternateContent>
      </w:r>
    </w:p>
    <w:p w:rsidR="009C32CD" w:rsidRDefault="009C32CD" w:rsidP="005B1A98">
      <w:pPr>
        <w:spacing w:before="0" w:after="120"/>
        <w:jc w:val="left"/>
        <w:rPr>
          <w:sz w:val="20"/>
        </w:rPr>
      </w:pPr>
      <w:r>
        <w:rPr>
          <w:sz w:val="20"/>
        </w:rPr>
        <w:t>S</w:t>
      </w:r>
      <w:r>
        <w:rPr>
          <w:rFonts w:hint="eastAsia"/>
          <w:sz w:val="20"/>
        </w:rPr>
        <w:t xml:space="preserve">o the physical channel coding </w:t>
      </w:r>
      <w:r w:rsidR="004F7A3D">
        <w:rPr>
          <w:rFonts w:hint="eastAsia"/>
          <w:sz w:val="20"/>
        </w:rPr>
        <w:t xml:space="preserve">and TBS table </w:t>
      </w:r>
      <w:r>
        <w:rPr>
          <w:rFonts w:hint="eastAsia"/>
          <w:sz w:val="20"/>
        </w:rPr>
        <w:t xml:space="preserve">will </w:t>
      </w:r>
      <w:r w:rsidR="004F7A3D">
        <w:rPr>
          <w:rFonts w:hint="eastAsia"/>
          <w:sz w:val="20"/>
        </w:rPr>
        <w:t>reuse Rel-15 design.</w:t>
      </w:r>
      <w:r>
        <w:rPr>
          <w:rFonts w:hint="eastAsia"/>
          <w:sz w:val="20"/>
        </w:rPr>
        <w:t xml:space="preserve"> </w:t>
      </w:r>
      <w:r w:rsidR="00454270">
        <w:rPr>
          <w:sz w:val="20"/>
        </w:rPr>
        <w:t>S</w:t>
      </w:r>
      <w:r w:rsidR="00454270">
        <w:rPr>
          <w:rFonts w:hint="eastAsia"/>
          <w:sz w:val="20"/>
        </w:rPr>
        <w:t xml:space="preserve">ince REFSENS testing does not </w:t>
      </w:r>
      <w:r w:rsidR="00454270">
        <w:rPr>
          <w:sz w:val="20"/>
        </w:rPr>
        <w:t>consider</w:t>
      </w:r>
      <w:r w:rsidR="00454270">
        <w:rPr>
          <w:rFonts w:hint="eastAsia"/>
          <w:sz w:val="20"/>
        </w:rPr>
        <w:t xml:space="preserve"> HARQ, the RAN1 enhancement does not impact REFSENS </w:t>
      </w:r>
      <w:r w:rsidR="00454270">
        <w:rPr>
          <w:sz w:val="20"/>
        </w:rPr>
        <w:t>requireme</w:t>
      </w:r>
      <w:r w:rsidR="00454270">
        <w:rPr>
          <w:rFonts w:hint="eastAsia"/>
          <w:sz w:val="20"/>
        </w:rPr>
        <w:t>nt and t</w:t>
      </w:r>
      <w:r>
        <w:rPr>
          <w:rFonts w:hint="eastAsia"/>
          <w:sz w:val="20"/>
        </w:rPr>
        <w:t xml:space="preserve">he reference measurement channel </w:t>
      </w:r>
      <w:r w:rsidR="00454270">
        <w:rPr>
          <w:rFonts w:hint="eastAsia"/>
          <w:sz w:val="20"/>
        </w:rPr>
        <w:t xml:space="preserve">design </w:t>
      </w:r>
      <w:r>
        <w:rPr>
          <w:rFonts w:hint="eastAsia"/>
          <w:sz w:val="20"/>
        </w:rPr>
        <w:t>in TS38.101-1.</w:t>
      </w:r>
    </w:p>
    <w:p w:rsidR="009C32CD" w:rsidRPr="009C32CD" w:rsidRDefault="009C32CD" w:rsidP="005B1A98">
      <w:pPr>
        <w:spacing w:before="0" w:after="120"/>
        <w:jc w:val="left"/>
        <w:rPr>
          <w:b/>
          <w:sz w:val="20"/>
        </w:rPr>
      </w:pPr>
      <w:r w:rsidRPr="009C32CD">
        <w:rPr>
          <w:rFonts w:hint="eastAsia"/>
          <w:b/>
          <w:sz w:val="20"/>
        </w:rPr>
        <w:t xml:space="preserve">Proposal 2: </w:t>
      </w:r>
      <w:r w:rsidRPr="009C32CD">
        <w:rPr>
          <w:b/>
          <w:sz w:val="20"/>
        </w:rPr>
        <w:t>T</w:t>
      </w:r>
      <w:r w:rsidRPr="009C32CD">
        <w:rPr>
          <w:rFonts w:hint="eastAsia"/>
          <w:b/>
          <w:sz w:val="20"/>
        </w:rPr>
        <w:t>he</w:t>
      </w:r>
      <w:r w:rsidR="004F7A3D">
        <w:rPr>
          <w:rFonts w:hint="eastAsia"/>
          <w:b/>
          <w:sz w:val="20"/>
        </w:rPr>
        <w:t xml:space="preserve"> REFSENS and</w:t>
      </w:r>
      <w:r w:rsidRPr="009C32CD">
        <w:rPr>
          <w:rFonts w:hint="eastAsia"/>
          <w:b/>
          <w:sz w:val="20"/>
        </w:rPr>
        <w:t xml:space="preserve"> reference measurement channel defined in TS38.101-1 </w:t>
      </w:r>
      <w:r w:rsidR="002F028A">
        <w:rPr>
          <w:rFonts w:hint="eastAsia"/>
          <w:b/>
          <w:sz w:val="20"/>
        </w:rPr>
        <w:t>are</w:t>
      </w:r>
      <w:r w:rsidRPr="009C32CD">
        <w:rPr>
          <w:rFonts w:hint="eastAsia"/>
          <w:b/>
          <w:sz w:val="20"/>
        </w:rPr>
        <w:t xml:space="preserve"> reused for NTN UE.</w:t>
      </w:r>
    </w:p>
    <w:p w:rsidR="009C32CD" w:rsidRDefault="009C32CD" w:rsidP="005B1A98">
      <w:pPr>
        <w:spacing w:before="0" w:after="120"/>
        <w:jc w:val="left"/>
        <w:rPr>
          <w:sz w:val="20"/>
        </w:rPr>
      </w:pPr>
    </w:p>
    <w:p w:rsidR="002F028A" w:rsidRPr="00C02309" w:rsidRDefault="002F028A" w:rsidP="005B1A98">
      <w:pPr>
        <w:spacing w:before="0" w:after="120"/>
        <w:jc w:val="left"/>
        <w:rPr>
          <w:b/>
          <w:sz w:val="20"/>
          <w:u w:val="single"/>
        </w:rPr>
      </w:pPr>
      <w:r w:rsidRPr="00C02309">
        <w:rPr>
          <w:rFonts w:hint="eastAsia"/>
          <w:b/>
          <w:sz w:val="20"/>
          <w:u w:val="single"/>
        </w:rPr>
        <w:t xml:space="preserve">Maximum input </w:t>
      </w:r>
      <w:proofErr w:type="spellStart"/>
      <w:r w:rsidRPr="00C02309">
        <w:rPr>
          <w:rFonts w:hint="eastAsia"/>
          <w:b/>
          <w:sz w:val="20"/>
          <w:u w:val="single"/>
        </w:rPr>
        <w:t>leval</w:t>
      </w:r>
      <w:proofErr w:type="spellEnd"/>
    </w:p>
    <w:p w:rsidR="00E6087B" w:rsidRDefault="00E6087B" w:rsidP="005B1A98">
      <w:pPr>
        <w:spacing w:before="0" w:after="120"/>
        <w:jc w:val="left"/>
        <w:rPr>
          <w:sz w:val="20"/>
        </w:rPr>
      </w:pPr>
      <w:r>
        <w:rPr>
          <w:sz w:val="20"/>
        </w:rPr>
        <w:t>F</w:t>
      </w:r>
      <w:r>
        <w:rPr>
          <w:rFonts w:hint="eastAsia"/>
          <w:sz w:val="20"/>
        </w:rPr>
        <w:t>or m</w:t>
      </w:r>
      <w:r w:rsidRPr="00E6087B">
        <w:rPr>
          <w:sz w:val="20"/>
        </w:rPr>
        <w:t>aximum input level</w:t>
      </w:r>
      <w:r>
        <w:rPr>
          <w:rFonts w:hint="eastAsia"/>
          <w:sz w:val="20"/>
        </w:rPr>
        <w:t xml:space="preserve"> requirements, it is </w:t>
      </w:r>
      <w:r w:rsidR="002F028A">
        <w:rPr>
          <w:rFonts w:hint="eastAsia"/>
          <w:sz w:val="20"/>
        </w:rPr>
        <w:t xml:space="preserve">defined up to </w:t>
      </w:r>
      <w:r>
        <w:rPr>
          <w:rFonts w:hint="eastAsia"/>
          <w:sz w:val="20"/>
        </w:rPr>
        <w:t>-25dBm</w:t>
      </w:r>
      <w:r w:rsidR="00287068">
        <w:rPr>
          <w:rFonts w:hint="eastAsia"/>
          <w:sz w:val="20"/>
        </w:rPr>
        <w:t xml:space="preserve"> </w:t>
      </w:r>
      <w:r w:rsidR="002F028A">
        <w:rPr>
          <w:rFonts w:hint="eastAsia"/>
          <w:sz w:val="20"/>
        </w:rPr>
        <w:t>for</w:t>
      </w:r>
      <w:r w:rsidR="00287068">
        <w:rPr>
          <w:rFonts w:hint="eastAsia"/>
          <w:sz w:val="20"/>
        </w:rPr>
        <w:t xml:space="preserve"> TN</w:t>
      </w:r>
      <w:r>
        <w:rPr>
          <w:rFonts w:hint="eastAsia"/>
          <w:sz w:val="20"/>
        </w:rPr>
        <w:t xml:space="preserve">. </w:t>
      </w:r>
      <w:r w:rsidR="002F028A">
        <w:rPr>
          <w:sz w:val="20"/>
        </w:rPr>
        <w:t>T</w:t>
      </w:r>
      <w:r w:rsidR="002F028A">
        <w:rPr>
          <w:rFonts w:hint="eastAsia"/>
          <w:sz w:val="20"/>
        </w:rPr>
        <w:t>his value is determined by the minimum coupling loss between BS and UE. In</w:t>
      </w:r>
      <w:r>
        <w:rPr>
          <w:rFonts w:hint="eastAsia"/>
          <w:sz w:val="20"/>
        </w:rPr>
        <w:t xml:space="preserve"> NTN system</w:t>
      </w:r>
      <w:proofErr w:type="gramStart"/>
      <w:r>
        <w:rPr>
          <w:rFonts w:hint="eastAsia"/>
          <w:sz w:val="20"/>
        </w:rPr>
        <w:t xml:space="preserve">, </w:t>
      </w:r>
      <w:r w:rsidR="002F028A">
        <w:rPr>
          <w:rFonts w:hint="eastAsia"/>
          <w:sz w:val="20"/>
        </w:rPr>
        <w:t xml:space="preserve"> </w:t>
      </w:r>
      <w:r w:rsidR="002F028A">
        <w:rPr>
          <w:sz w:val="20"/>
        </w:rPr>
        <w:t>T</w:t>
      </w:r>
      <w:r w:rsidR="002F028A">
        <w:rPr>
          <w:rFonts w:hint="eastAsia"/>
          <w:sz w:val="20"/>
        </w:rPr>
        <w:t>he</w:t>
      </w:r>
      <w:proofErr w:type="gramEnd"/>
      <w:r w:rsidR="002F028A">
        <w:rPr>
          <w:rFonts w:hint="eastAsia"/>
          <w:sz w:val="20"/>
        </w:rPr>
        <w:t xml:space="preserve"> </w:t>
      </w:r>
      <w:r w:rsidR="00287068">
        <w:rPr>
          <w:rFonts w:hint="eastAsia"/>
          <w:sz w:val="20"/>
        </w:rPr>
        <w:t>MCL</w:t>
      </w:r>
      <w:r w:rsidR="002F028A">
        <w:rPr>
          <w:rFonts w:hint="eastAsia"/>
          <w:sz w:val="20"/>
        </w:rPr>
        <w:t xml:space="preserve"> between satellite and UE</w:t>
      </w:r>
      <w:r w:rsidR="00287068">
        <w:rPr>
          <w:rFonts w:hint="eastAsia"/>
          <w:sz w:val="20"/>
        </w:rPr>
        <w:t xml:space="preserve"> will be very large than TN system. </w:t>
      </w:r>
      <w:r w:rsidR="00287068">
        <w:rPr>
          <w:sz w:val="20"/>
        </w:rPr>
        <w:t xml:space="preserve">So </w:t>
      </w:r>
      <w:r w:rsidR="00287068">
        <w:rPr>
          <w:rFonts w:hint="eastAsia"/>
          <w:sz w:val="20"/>
        </w:rPr>
        <w:t>m</w:t>
      </w:r>
      <w:r w:rsidR="00287068" w:rsidRPr="00E6087B">
        <w:rPr>
          <w:sz w:val="20"/>
        </w:rPr>
        <w:t>aximum input level</w:t>
      </w:r>
      <w:r w:rsidR="00287068">
        <w:rPr>
          <w:rFonts w:hint="eastAsia"/>
          <w:sz w:val="20"/>
        </w:rPr>
        <w:t xml:space="preserve"> requirements for NTN UE should be </w:t>
      </w:r>
      <w:r w:rsidR="002F028A">
        <w:rPr>
          <w:rFonts w:hint="eastAsia"/>
          <w:sz w:val="20"/>
        </w:rPr>
        <w:t>re-</w:t>
      </w:r>
      <w:r w:rsidR="00287068">
        <w:rPr>
          <w:rFonts w:hint="eastAsia"/>
          <w:sz w:val="20"/>
        </w:rPr>
        <w:t>evaluated.</w:t>
      </w:r>
      <w:r w:rsidR="002F028A">
        <w:rPr>
          <w:rFonts w:hint="eastAsia"/>
          <w:sz w:val="20"/>
        </w:rPr>
        <w:t xml:space="preserve"> </w:t>
      </w:r>
      <w:r w:rsidR="002F028A">
        <w:rPr>
          <w:sz w:val="20"/>
        </w:rPr>
        <w:t>O</w:t>
      </w:r>
      <w:r w:rsidR="002F028A">
        <w:rPr>
          <w:rFonts w:hint="eastAsia"/>
          <w:sz w:val="20"/>
        </w:rPr>
        <w:t xml:space="preserve">f course, reusing the current </w:t>
      </w:r>
      <w:r w:rsidR="002F028A">
        <w:rPr>
          <w:sz w:val="20"/>
        </w:rPr>
        <w:t>requirement</w:t>
      </w:r>
      <w:r w:rsidR="002F028A">
        <w:rPr>
          <w:rFonts w:hint="eastAsia"/>
          <w:sz w:val="20"/>
        </w:rPr>
        <w:t xml:space="preserve"> is ok for us.</w:t>
      </w:r>
    </w:p>
    <w:p w:rsidR="00287068" w:rsidRPr="00C02309" w:rsidRDefault="00287068" w:rsidP="005B1A98">
      <w:pPr>
        <w:spacing w:before="0" w:after="120"/>
        <w:jc w:val="left"/>
        <w:rPr>
          <w:sz w:val="20"/>
        </w:rPr>
      </w:pPr>
    </w:p>
    <w:p w:rsidR="002F028A" w:rsidRPr="00C02309" w:rsidRDefault="002F028A" w:rsidP="005B1A98">
      <w:pPr>
        <w:spacing w:before="0" w:after="120"/>
        <w:jc w:val="left"/>
        <w:rPr>
          <w:b/>
          <w:sz w:val="20"/>
          <w:u w:val="single"/>
        </w:rPr>
      </w:pPr>
      <w:r w:rsidRPr="00C02309">
        <w:rPr>
          <w:b/>
          <w:sz w:val="20"/>
          <w:u w:val="single"/>
        </w:rPr>
        <w:t>B</w:t>
      </w:r>
      <w:r w:rsidRPr="00C02309">
        <w:rPr>
          <w:rFonts w:hint="eastAsia"/>
          <w:b/>
          <w:sz w:val="20"/>
          <w:u w:val="single"/>
        </w:rPr>
        <w:t xml:space="preserve">locking </w:t>
      </w:r>
    </w:p>
    <w:p w:rsidR="00287068" w:rsidRDefault="00287068" w:rsidP="005B1A98">
      <w:pPr>
        <w:spacing w:before="0" w:after="120"/>
        <w:jc w:val="left"/>
        <w:rPr>
          <w:sz w:val="20"/>
        </w:rPr>
      </w:pPr>
      <w:r>
        <w:rPr>
          <w:rFonts w:hint="eastAsia"/>
          <w:sz w:val="20"/>
        </w:rPr>
        <w:lastRenderedPageBreak/>
        <w:t>For b</w:t>
      </w:r>
      <w:r w:rsidRPr="00287068">
        <w:rPr>
          <w:sz w:val="20"/>
        </w:rPr>
        <w:t>locking characteristics</w:t>
      </w:r>
      <w:r>
        <w:rPr>
          <w:rFonts w:hint="eastAsia"/>
          <w:sz w:val="20"/>
        </w:rPr>
        <w:t xml:space="preserve"> requirement, it </w:t>
      </w:r>
      <w:r w:rsidR="002F028A">
        <w:rPr>
          <w:rFonts w:hint="eastAsia"/>
          <w:sz w:val="20"/>
        </w:rPr>
        <w:t>includes</w:t>
      </w:r>
      <w:r>
        <w:rPr>
          <w:rFonts w:hint="eastAsia"/>
          <w:sz w:val="20"/>
        </w:rPr>
        <w:t xml:space="preserve"> in-band blocking and out-</w:t>
      </w:r>
      <w:r w:rsidR="002F028A">
        <w:rPr>
          <w:rFonts w:hint="eastAsia"/>
          <w:sz w:val="20"/>
        </w:rPr>
        <w:t>of-</w:t>
      </w:r>
      <w:r>
        <w:rPr>
          <w:rFonts w:hint="eastAsia"/>
          <w:sz w:val="20"/>
        </w:rPr>
        <w:t xml:space="preserve">band blocking. The in-band blocking </w:t>
      </w:r>
      <w:r w:rsidR="002F028A">
        <w:rPr>
          <w:rFonts w:hint="eastAsia"/>
          <w:sz w:val="20"/>
        </w:rPr>
        <w:t xml:space="preserve">interference level may be different for NTN UE. But it should be small than that for TN UE. </w:t>
      </w:r>
      <w:r w:rsidR="002F028A">
        <w:rPr>
          <w:sz w:val="20"/>
        </w:rPr>
        <w:t>R</w:t>
      </w:r>
      <w:r w:rsidR="002F028A">
        <w:rPr>
          <w:rFonts w:hint="eastAsia"/>
          <w:sz w:val="20"/>
        </w:rPr>
        <w:t xml:space="preserve">eusing the current </w:t>
      </w:r>
      <w:r w:rsidR="002F028A">
        <w:rPr>
          <w:sz w:val="20"/>
        </w:rPr>
        <w:t>requirement</w:t>
      </w:r>
      <w:r w:rsidR="002F028A">
        <w:rPr>
          <w:rFonts w:hint="eastAsia"/>
          <w:sz w:val="20"/>
        </w:rPr>
        <w:t xml:space="preserve"> should be enough.</w:t>
      </w:r>
    </w:p>
    <w:p w:rsidR="00287068" w:rsidRDefault="002F028A" w:rsidP="005B1A98">
      <w:pPr>
        <w:spacing w:before="0" w:after="120"/>
        <w:jc w:val="left"/>
        <w:rPr>
          <w:sz w:val="20"/>
        </w:rPr>
      </w:pPr>
      <w:r>
        <w:rPr>
          <w:rFonts w:hint="eastAsia"/>
          <w:sz w:val="20"/>
        </w:rPr>
        <w:t>T</w:t>
      </w:r>
      <w:r w:rsidR="00287068">
        <w:rPr>
          <w:rFonts w:hint="eastAsia"/>
          <w:sz w:val="20"/>
        </w:rPr>
        <w:t>he out</w:t>
      </w:r>
      <w:r>
        <w:rPr>
          <w:rFonts w:hint="eastAsia"/>
          <w:sz w:val="20"/>
        </w:rPr>
        <w:t>-of</w:t>
      </w:r>
      <w:r w:rsidR="00287068">
        <w:rPr>
          <w:rFonts w:hint="eastAsia"/>
          <w:sz w:val="20"/>
        </w:rPr>
        <w:t>-band blocking requirements for TN UE can be reused for NTN UE.</w:t>
      </w:r>
    </w:p>
    <w:p w:rsidR="002F028A" w:rsidRDefault="002F028A" w:rsidP="005B1A98">
      <w:pPr>
        <w:spacing w:before="0" w:after="120"/>
        <w:jc w:val="left"/>
        <w:rPr>
          <w:b/>
          <w:sz w:val="20"/>
        </w:rPr>
      </w:pPr>
    </w:p>
    <w:p w:rsidR="00287068" w:rsidRPr="00C02309" w:rsidRDefault="002F028A" w:rsidP="005B1A98">
      <w:pPr>
        <w:spacing w:before="0" w:after="120"/>
        <w:jc w:val="left"/>
        <w:rPr>
          <w:sz w:val="20"/>
          <w:u w:val="single"/>
        </w:rPr>
      </w:pPr>
      <w:r w:rsidRPr="00C02309">
        <w:rPr>
          <w:rFonts w:hint="eastAsia"/>
          <w:b/>
          <w:sz w:val="20"/>
          <w:u w:val="single"/>
        </w:rPr>
        <w:t>Rx intermodulation</w:t>
      </w:r>
    </w:p>
    <w:p w:rsidR="00287068" w:rsidRDefault="002F028A" w:rsidP="00287068">
      <w:pPr>
        <w:spacing w:before="0" w:after="120"/>
        <w:jc w:val="left"/>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r>
        <w:rPr>
          <w:rFonts w:cs="v5.0.0" w:hint="eastAsia"/>
        </w:rPr>
        <w:t xml:space="preserve">. </w:t>
      </w:r>
      <w:r>
        <w:rPr>
          <w:rFonts w:cs="v5.0.0"/>
        </w:rPr>
        <w:t>W</w:t>
      </w:r>
      <w:r>
        <w:rPr>
          <w:rFonts w:cs="v5.0.0" w:hint="eastAsia"/>
        </w:rPr>
        <w:t>e think this requirement is meaning</w:t>
      </w:r>
      <w:r w:rsidR="00276983">
        <w:rPr>
          <w:rFonts w:cs="v5.0.0" w:hint="eastAsia"/>
        </w:rPr>
        <w:t>less</w:t>
      </w:r>
      <w:r>
        <w:rPr>
          <w:rFonts w:cs="v5.0.0" w:hint="eastAsia"/>
        </w:rPr>
        <w:t xml:space="preserve"> for NTN system.</w:t>
      </w:r>
    </w:p>
    <w:p w:rsidR="00287068" w:rsidRDefault="00287068" w:rsidP="005B1A98">
      <w:pPr>
        <w:spacing w:before="0" w:after="120"/>
        <w:jc w:val="left"/>
        <w:rPr>
          <w:sz w:val="20"/>
        </w:rPr>
      </w:pPr>
    </w:p>
    <w:p w:rsidR="00276983" w:rsidRPr="00C02309" w:rsidRDefault="00276983" w:rsidP="005B1A98">
      <w:pPr>
        <w:spacing w:before="0" w:after="120"/>
        <w:jc w:val="left"/>
        <w:rPr>
          <w:b/>
          <w:sz w:val="20"/>
          <w:u w:val="single"/>
        </w:rPr>
      </w:pPr>
      <w:r w:rsidRPr="00C02309">
        <w:rPr>
          <w:b/>
          <w:sz w:val="20"/>
          <w:u w:val="single"/>
        </w:rPr>
        <w:t>S</w:t>
      </w:r>
      <w:r w:rsidRPr="00C02309">
        <w:rPr>
          <w:rFonts w:hint="eastAsia"/>
          <w:b/>
          <w:sz w:val="20"/>
          <w:u w:val="single"/>
        </w:rPr>
        <w:t>purious emission</w:t>
      </w:r>
    </w:p>
    <w:p w:rsidR="00287068" w:rsidRPr="00287068" w:rsidRDefault="00276983" w:rsidP="005B1A98">
      <w:pPr>
        <w:spacing w:before="0" w:after="120"/>
        <w:jc w:val="left"/>
        <w:rPr>
          <w:b/>
          <w:sz w:val="20"/>
        </w:rPr>
      </w:pPr>
      <w:r>
        <w:rPr>
          <w:rFonts w:hint="eastAsia"/>
          <w:b/>
          <w:sz w:val="20"/>
        </w:rPr>
        <w:t>The s</w:t>
      </w:r>
      <w:r w:rsidR="00287068" w:rsidRPr="00287068">
        <w:rPr>
          <w:b/>
          <w:sz w:val="20"/>
        </w:rPr>
        <w:t>purious emissions</w:t>
      </w:r>
      <w:r w:rsidR="00287068" w:rsidRPr="00287068">
        <w:rPr>
          <w:rFonts w:hint="eastAsia"/>
          <w:b/>
          <w:sz w:val="20"/>
        </w:rPr>
        <w:t xml:space="preserve"> requirement for TN UE can be reused for NTN UE.</w:t>
      </w:r>
    </w:p>
    <w:p w:rsidR="00287068" w:rsidRPr="00287068" w:rsidRDefault="00287068" w:rsidP="005B1A98">
      <w:pPr>
        <w:spacing w:before="0" w:after="120"/>
        <w:jc w:val="left"/>
        <w:rPr>
          <w:sz w:val="20"/>
        </w:rPr>
      </w:pPr>
    </w:p>
    <w:p w:rsidR="00287068" w:rsidRPr="00743799" w:rsidRDefault="00287068" w:rsidP="00287068">
      <w:pPr>
        <w:spacing w:before="0" w:afterLines="20" w:after="48"/>
        <w:jc w:val="center"/>
        <w:rPr>
          <w:b/>
          <w:sz w:val="20"/>
          <w:lang w:val="en-US"/>
        </w:rPr>
      </w:pPr>
      <w:r>
        <w:rPr>
          <w:rFonts w:hint="eastAsia"/>
          <w:b/>
          <w:sz w:val="20"/>
          <w:lang w:val="en-US"/>
        </w:rPr>
        <w:t xml:space="preserve">Table 2-1 </w:t>
      </w:r>
      <w:r>
        <w:rPr>
          <w:b/>
          <w:sz w:val="20"/>
          <w:lang w:val="en-US"/>
        </w:rPr>
        <w:t>S</w:t>
      </w:r>
      <w:r>
        <w:rPr>
          <w:rFonts w:hint="eastAsia"/>
          <w:b/>
          <w:sz w:val="20"/>
          <w:lang w:val="en-US"/>
        </w:rPr>
        <w:t>ummary of transmitter requirement for NTN</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5174"/>
        <w:gridCol w:w="2628"/>
      </w:tblGrid>
      <w:tr w:rsidR="00287068" w:rsidTr="004B10E5">
        <w:trPr>
          <w:jc w:val="center"/>
        </w:trPr>
        <w:tc>
          <w:tcPr>
            <w:tcW w:w="0" w:type="auto"/>
          </w:tcPr>
          <w:p w:rsidR="00287068" w:rsidRPr="005115CB" w:rsidRDefault="00287068" w:rsidP="004B10E5">
            <w:pPr>
              <w:snapToGrid w:val="0"/>
              <w:spacing w:before="0" w:after="0"/>
              <w:jc w:val="left"/>
              <w:rPr>
                <w:rFonts w:eastAsiaTheme="minorEastAsia"/>
                <w:sz w:val="20"/>
                <w:lang w:val="en-US"/>
              </w:rPr>
            </w:pPr>
            <w:r>
              <w:rPr>
                <w:rFonts w:eastAsiaTheme="minorEastAsia"/>
                <w:sz w:val="20"/>
                <w:lang w:val="en-US"/>
              </w:rPr>
              <w:t>Requirement</w:t>
            </w:r>
            <w:r>
              <w:rPr>
                <w:rFonts w:eastAsiaTheme="minorEastAsia" w:hint="eastAsia"/>
                <w:sz w:val="20"/>
                <w:lang w:val="en-US"/>
              </w:rPr>
              <w:t>s in 38.101 section 7</w:t>
            </w:r>
          </w:p>
        </w:tc>
        <w:tc>
          <w:tcPr>
            <w:tcW w:w="0" w:type="auto"/>
          </w:tcPr>
          <w:p w:rsidR="00287068" w:rsidRPr="005115CB" w:rsidRDefault="00287068" w:rsidP="004B10E5">
            <w:pPr>
              <w:snapToGrid w:val="0"/>
              <w:spacing w:before="0" w:after="0"/>
              <w:jc w:val="left"/>
              <w:rPr>
                <w:rFonts w:eastAsiaTheme="minorEastAsia"/>
                <w:sz w:val="20"/>
                <w:lang w:val="en-US"/>
              </w:rPr>
            </w:pPr>
            <w:r>
              <w:rPr>
                <w:rFonts w:eastAsiaTheme="minorEastAsia"/>
                <w:sz w:val="20"/>
                <w:lang w:val="en-US"/>
              </w:rPr>
              <w:t>R</w:t>
            </w:r>
            <w:r>
              <w:rPr>
                <w:rFonts w:eastAsiaTheme="minorEastAsia" w:hint="eastAsia"/>
                <w:sz w:val="20"/>
                <w:lang w:val="en-US"/>
              </w:rPr>
              <w:t>emarks</w:t>
            </w:r>
          </w:p>
        </w:tc>
      </w:tr>
      <w:tr w:rsidR="00287068" w:rsidTr="004B10E5">
        <w:trPr>
          <w:jc w:val="center"/>
        </w:trPr>
        <w:tc>
          <w:tcPr>
            <w:tcW w:w="0" w:type="auto"/>
          </w:tcPr>
          <w:p w:rsidR="00287068" w:rsidRDefault="00287068" w:rsidP="004B10E5">
            <w:pPr>
              <w:snapToGrid w:val="0"/>
              <w:spacing w:before="0" w:after="0"/>
              <w:jc w:val="left"/>
              <w:rPr>
                <w:sz w:val="20"/>
                <w:lang w:val="en-US"/>
              </w:rPr>
            </w:pPr>
            <w:r w:rsidRPr="00287068">
              <w:rPr>
                <w:sz w:val="20"/>
                <w:lang w:val="en-US"/>
              </w:rPr>
              <w:t>7.3</w:t>
            </w:r>
            <w:r>
              <w:rPr>
                <w:rFonts w:eastAsiaTheme="minorEastAsia" w:hint="eastAsia"/>
                <w:sz w:val="20"/>
                <w:lang w:val="en-US"/>
              </w:rPr>
              <w:t xml:space="preserve">  </w:t>
            </w:r>
            <w:r w:rsidRPr="00287068">
              <w:rPr>
                <w:sz w:val="20"/>
                <w:lang w:val="en-US"/>
              </w:rPr>
              <w:t>Reference sensitivity</w:t>
            </w:r>
          </w:p>
        </w:tc>
        <w:tc>
          <w:tcPr>
            <w:tcW w:w="0" w:type="auto"/>
          </w:tcPr>
          <w:p w:rsidR="00287068" w:rsidRPr="00731D1C" w:rsidRDefault="00287068" w:rsidP="004B10E5">
            <w:pPr>
              <w:snapToGrid w:val="0"/>
              <w:spacing w:before="0" w:after="0"/>
              <w:jc w:val="left"/>
              <w:rPr>
                <w:rFonts w:eastAsiaTheme="minorEastAsia"/>
                <w:sz w:val="20"/>
                <w:lang w:val="en-US"/>
              </w:rPr>
            </w:pPr>
            <w:r>
              <w:rPr>
                <w:rFonts w:eastAsiaTheme="minorEastAsia" w:hint="eastAsia"/>
                <w:sz w:val="20"/>
                <w:lang w:val="en-US"/>
              </w:rPr>
              <w:t>Reused</w:t>
            </w:r>
          </w:p>
        </w:tc>
      </w:tr>
      <w:tr w:rsidR="00287068" w:rsidTr="004B10E5">
        <w:trPr>
          <w:jc w:val="center"/>
        </w:trPr>
        <w:tc>
          <w:tcPr>
            <w:tcW w:w="0" w:type="auto"/>
          </w:tcPr>
          <w:p w:rsidR="00287068" w:rsidRPr="00731D1C" w:rsidRDefault="00287068" w:rsidP="004B10E5">
            <w:pPr>
              <w:snapToGrid w:val="0"/>
              <w:spacing w:before="0" w:after="0"/>
              <w:jc w:val="left"/>
              <w:rPr>
                <w:rFonts w:eastAsiaTheme="minorEastAsia"/>
                <w:sz w:val="20"/>
                <w:lang w:val="en-US"/>
              </w:rPr>
            </w:pPr>
            <w:r w:rsidRPr="00287068">
              <w:rPr>
                <w:sz w:val="20"/>
                <w:lang w:val="en-US"/>
              </w:rPr>
              <w:t>7.4</w:t>
            </w:r>
            <w:r>
              <w:rPr>
                <w:rFonts w:eastAsiaTheme="minorEastAsia" w:hint="eastAsia"/>
                <w:sz w:val="20"/>
                <w:lang w:val="en-US"/>
              </w:rPr>
              <w:t xml:space="preserve">  </w:t>
            </w:r>
            <w:r w:rsidRPr="00287068">
              <w:rPr>
                <w:sz w:val="20"/>
                <w:lang w:val="en-US"/>
              </w:rPr>
              <w:t>Maximum input level</w:t>
            </w:r>
          </w:p>
        </w:tc>
        <w:tc>
          <w:tcPr>
            <w:tcW w:w="0" w:type="auto"/>
          </w:tcPr>
          <w:p w:rsidR="00287068" w:rsidRDefault="00287068" w:rsidP="00C02309">
            <w:pPr>
              <w:snapToGrid w:val="0"/>
              <w:spacing w:before="0" w:after="0"/>
              <w:jc w:val="left"/>
              <w:rPr>
                <w:sz w:val="20"/>
                <w:lang w:val="en-US"/>
              </w:rPr>
            </w:pPr>
            <w:r>
              <w:rPr>
                <w:rFonts w:eastAsiaTheme="minorEastAsia" w:hint="eastAsia"/>
                <w:sz w:val="20"/>
                <w:lang w:val="en-US"/>
              </w:rPr>
              <w:t>FFS</w:t>
            </w:r>
          </w:p>
        </w:tc>
      </w:tr>
      <w:tr w:rsidR="00287068" w:rsidTr="004B10E5">
        <w:trPr>
          <w:jc w:val="center"/>
        </w:trPr>
        <w:tc>
          <w:tcPr>
            <w:tcW w:w="0" w:type="auto"/>
          </w:tcPr>
          <w:p w:rsidR="00287068" w:rsidRPr="00731D1C" w:rsidDel="00287068" w:rsidRDefault="00287068" w:rsidP="004B10E5">
            <w:pPr>
              <w:snapToGrid w:val="0"/>
              <w:spacing w:before="0" w:after="0"/>
              <w:jc w:val="left"/>
              <w:rPr>
                <w:sz w:val="20"/>
                <w:lang w:val="en-US"/>
              </w:rPr>
            </w:pPr>
            <w:r w:rsidRPr="00287068">
              <w:rPr>
                <w:sz w:val="20"/>
                <w:lang w:val="en-US"/>
              </w:rPr>
              <w:t>7.5</w:t>
            </w:r>
            <w:r>
              <w:rPr>
                <w:rFonts w:eastAsiaTheme="minorEastAsia" w:hint="eastAsia"/>
                <w:sz w:val="20"/>
                <w:lang w:val="en-US"/>
              </w:rPr>
              <w:t xml:space="preserve">  </w:t>
            </w:r>
            <w:r w:rsidRPr="00287068">
              <w:rPr>
                <w:sz w:val="20"/>
                <w:lang w:val="en-US"/>
              </w:rPr>
              <w:t>Adjacent channel selectivity</w:t>
            </w:r>
          </w:p>
        </w:tc>
        <w:tc>
          <w:tcPr>
            <w:tcW w:w="0" w:type="auto"/>
          </w:tcPr>
          <w:p w:rsidR="00287068" w:rsidRPr="00731D1C" w:rsidRDefault="00287068" w:rsidP="00C02309">
            <w:pPr>
              <w:snapToGrid w:val="0"/>
              <w:spacing w:before="0" w:after="0"/>
              <w:jc w:val="left"/>
              <w:rPr>
                <w:sz w:val="20"/>
                <w:lang w:val="en-US"/>
              </w:rPr>
            </w:pPr>
            <w:r w:rsidRPr="00731D1C">
              <w:rPr>
                <w:sz w:val="20"/>
                <w:lang w:val="en-US"/>
              </w:rPr>
              <w:t>FFS</w:t>
            </w:r>
          </w:p>
        </w:tc>
      </w:tr>
      <w:tr w:rsidR="00287068" w:rsidTr="004B10E5">
        <w:trPr>
          <w:jc w:val="center"/>
        </w:trPr>
        <w:tc>
          <w:tcPr>
            <w:tcW w:w="0" w:type="auto"/>
          </w:tcPr>
          <w:p w:rsidR="00287068" w:rsidRPr="00731D1C" w:rsidRDefault="00287068" w:rsidP="004B10E5">
            <w:pPr>
              <w:snapToGrid w:val="0"/>
              <w:spacing w:before="0" w:after="0"/>
              <w:jc w:val="left"/>
              <w:rPr>
                <w:sz w:val="20"/>
                <w:lang w:val="en-US"/>
              </w:rPr>
            </w:pPr>
            <w:r w:rsidRPr="00287068">
              <w:rPr>
                <w:sz w:val="20"/>
                <w:lang w:val="en-US"/>
              </w:rPr>
              <w:t>7.6.2</w:t>
            </w:r>
            <w:r>
              <w:rPr>
                <w:rFonts w:eastAsiaTheme="minorEastAsia" w:hint="eastAsia"/>
                <w:sz w:val="20"/>
                <w:lang w:val="en-US"/>
              </w:rPr>
              <w:t xml:space="preserve">  </w:t>
            </w:r>
            <w:r w:rsidRPr="00287068">
              <w:rPr>
                <w:sz w:val="20"/>
                <w:lang w:val="en-US"/>
              </w:rPr>
              <w:t>In-band blocking</w:t>
            </w:r>
          </w:p>
        </w:tc>
        <w:tc>
          <w:tcPr>
            <w:tcW w:w="0" w:type="auto"/>
          </w:tcPr>
          <w:p w:rsidR="00287068" w:rsidRPr="00731D1C" w:rsidRDefault="00287068" w:rsidP="00C02309">
            <w:pPr>
              <w:snapToGrid w:val="0"/>
              <w:spacing w:before="0" w:after="0"/>
              <w:jc w:val="left"/>
              <w:rPr>
                <w:sz w:val="20"/>
                <w:lang w:val="en-US"/>
              </w:rPr>
            </w:pPr>
            <w:r>
              <w:rPr>
                <w:rFonts w:eastAsiaTheme="minorEastAsia" w:hint="eastAsia"/>
                <w:sz w:val="20"/>
                <w:lang w:val="en-US"/>
              </w:rPr>
              <w:t>FFS</w:t>
            </w:r>
          </w:p>
        </w:tc>
      </w:tr>
      <w:tr w:rsidR="00287068" w:rsidTr="004B10E5">
        <w:trPr>
          <w:jc w:val="center"/>
        </w:trPr>
        <w:tc>
          <w:tcPr>
            <w:tcW w:w="0" w:type="auto"/>
          </w:tcPr>
          <w:p w:rsidR="00287068" w:rsidRDefault="00287068" w:rsidP="004B10E5">
            <w:pPr>
              <w:snapToGrid w:val="0"/>
              <w:spacing w:before="0" w:after="0"/>
              <w:jc w:val="left"/>
              <w:rPr>
                <w:sz w:val="20"/>
                <w:lang w:val="en-US"/>
              </w:rPr>
            </w:pPr>
            <w:r w:rsidRPr="00287068">
              <w:rPr>
                <w:sz w:val="20"/>
                <w:lang w:val="en-US"/>
              </w:rPr>
              <w:t>7.6.3</w:t>
            </w:r>
            <w:r>
              <w:rPr>
                <w:rFonts w:eastAsiaTheme="minorEastAsia" w:hint="eastAsia"/>
                <w:sz w:val="20"/>
                <w:lang w:val="en-US"/>
              </w:rPr>
              <w:t xml:space="preserve">  </w:t>
            </w:r>
            <w:r w:rsidRPr="00287068">
              <w:rPr>
                <w:sz w:val="20"/>
                <w:lang w:val="en-US"/>
              </w:rPr>
              <w:t>Out-of-band blocking</w:t>
            </w:r>
          </w:p>
        </w:tc>
        <w:tc>
          <w:tcPr>
            <w:tcW w:w="0" w:type="auto"/>
          </w:tcPr>
          <w:p w:rsidR="00287068" w:rsidRDefault="00287068" w:rsidP="004B10E5">
            <w:pPr>
              <w:snapToGrid w:val="0"/>
              <w:spacing w:before="0" w:after="0"/>
              <w:jc w:val="left"/>
              <w:rPr>
                <w:sz w:val="20"/>
                <w:lang w:val="en-US"/>
              </w:rPr>
            </w:pPr>
            <w:r>
              <w:rPr>
                <w:rFonts w:eastAsiaTheme="minorEastAsia" w:hint="eastAsia"/>
                <w:sz w:val="20"/>
                <w:lang w:val="en-US"/>
              </w:rPr>
              <w:t>Reused</w:t>
            </w:r>
          </w:p>
        </w:tc>
      </w:tr>
      <w:tr w:rsidR="00287068" w:rsidTr="004B10E5">
        <w:trPr>
          <w:jc w:val="center"/>
        </w:trPr>
        <w:tc>
          <w:tcPr>
            <w:tcW w:w="0" w:type="auto"/>
          </w:tcPr>
          <w:p w:rsidR="00287068" w:rsidRPr="002655F8" w:rsidRDefault="00287068" w:rsidP="004B10E5">
            <w:pPr>
              <w:snapToGrid w:val="0"/>
              <w:spacing w:before="0" w:after="0"/>
              <w:jc w:val="left"/>
              <w:rPr>
                <w:sz w:val="20"/>
                <w:lang w:val="en-US"/>
              </w:rPr>
            </w:pPr>
            <w:r w:rsidRPr="00287068">
              <w:rPr>
                <w:sz w:val="20"/>
                <w:lang w:val="en-US"/>
              </w:rPr>
              <w:t>7.7</w:t>
            </w:r>
            <w:r>
              <w:rPr>
                <w:rFonts w:eastAsiaTheme="minorEastAsia" w:hint="eastAsia"/>
                <w:sz w:val="20"/>
                <w:lang w:val="en-US"/>
              </w:rPr>
              <w:t xml:space="preserve">  </w:t>
            </w:r>
            <w:r w:rsidRPr="00287068">
              <w:rPr>
                <w:sz w:val="20"/>
                <w:lang w:val="en-US"/>
              </w:rPr>
              <w:t>Spurious response</w:t>
            </w:r>
          </w:p>
        </w:tc>
        <w:tc>
          <w:tcPr>
            <w:tcW w:w="0" w:type="auto"/>
          </w:tcPr>
          <w:p w:rsidR="00287068" w:rsidRDefault="00287068" w:rsidP="004B10E5">
            <w:pPr>
              <w:snapToGrid w:val="0"/>
              <w:spacing w:before="0" w:after="0"/>
              <w:jc w:val="left"/>
              <w:rPr>
                <w:rFonts w:eastAsiaTheme="minorEastAsia"/>
                <w:sz w:val="20"/>
                <w:lang w:val="en-US"/>
              </w:rPr>
            </w:pPr>
            <w:r>
              <w:rPr>
                <w:rFonts w:eastAsiaTheme="minorEastAsia" w:hint="eastAsia"/>
                <w:sz w:val="20"/>
                <w:lang w:val="en-US"/>
              </w:rPr>
              <w:t>Reused</w:t>
            </w:r>
          </w:p>
        </w:tc>
      </w:tr>
      <w:tr w:rsidR="00287068" w:rsidTr="004B10E5">
        <w:trPr>
          <w:jc w:val="center"/>
        </w:trPr>
        <w:tc>
          <w:tcPr>
            <w:tcW w:w="0" w:type="auto"/>
          </w:tcPr>
          <w:p w:rsidR="00287068" w:rsidRPr="002655F8" w:rsidDel="00287068" w:rsidRDefault="00287068" w:rsidP="004B10E5">
            <w:pPr>
              <w:snapToGrid w:val="0"/>
              <w:spacing w:before="0" w:after="0"/>
              <w:jc w:val="left"/>
              <w:rPr>
                <w:sz w:val="20"/>
                <w:lang w:val="en-US"/>
              </w:rPr>
            </w:pPr>
            <w:r w:rsidRPr="00287068">
              <w:rPr>
                <w:sz w:val="20"/>
                <w:lang w:val="en-US"/>
              </w:rPr>
              <w:t>7.8</w:t>
            </w:r>
            <w:r>
              <w:rPr>
                <w:rFonts w:eastAsiaTheme="minorEastAsia" w:hint="eastAsia"/>
                <w:sz w:val="20"/>
                <w:lang w:val="en-US"/>
              </w:rPr>
              <w:t xml:space="preserve">  </w:t>
            </w:r>
            <w:r w:rsidRPr="00287068">
              <w:rPr>
                <w:sz w:val="20"/>
                <w:lang w:val="en-US"/>
              </w:rPr>
              <w:t>Intermodulation characteristics</w:t>
            </w:r>
          </w:p>
        </w:tc>
        <w:tc>
          <w:tcPr>
            <w:tcW w:w="0" w:type="auto"/>
          </w:tcPr>
          <w:p w:rsidR="00287068" w:rsidRDefault="00276983" w:rsidP="00C02309">
            <w:pPr>
              <w:snapToGrid w:val="0"/>
              <w:spacing w:before="0" w:after="0"/>
              <w:jc w:val="left"/>
              <w:rPr>
                <w:rFonts w:eastAsiaTheme="minorEastAsia"/>
                <w:sz w:val="20"/>
                <w:lang w:val="en-US"/>
              </w:rPr>
            </w:pPr>
            <w:r>
              <w:rPr>
                <w:rFonts w:eastAsiaTheme="minorEastAsia" w:hint="eastAsia"/>
                <w:sz w:val="20"/>
                <w:lang w:val="en-US"/>
              </w:rPr>
              <w:t>no need to define</w:t>
            </w:r>
          </w:p>
        </w:tc>
      </w:tr>
      <w:tr w:rsidR="00287068" w:rsidTr="004B10E5">
        <w:trPr>
          <w:jc w:val="center"/>
        </w:trPr>
        <w:tc>
          <w:tcPr>
            <w:tcW w:w="0" w:type="auto"/>
          </w:tcPr>
          <w:p w:rsidR="00287068" w:rsidRPr="002655F8" w:rsidRDefault="00287068" w:rsidP="004B10E5">
            <w:pPr>
              <w:snapToGrid w:val="0"/>
              <w:spacing w:before="0" w:after="0"/>
              <w:jc w:val="left"/>
              <w:rPr>
                <w:sz w:val="20"/>
                <w:lang w:val="en-US"/>
              </w:rPr>
            </w:pPr>
            <w:r w:rsidRPr="00287068">
              <w:rPr>
                <w:sz w:val="20"/>
                <w:lang w:val="en-US"/>
              </w:rPr>
              <w:t>7.9</w:t>
            </w:r>
            <w:r>
              <w:rPr>
                <w:rFonts w:eastAsiaTheme="minorEastAsia" w:hint="eastAsia"/>
                <w:sz w:val="20"/>
                <w:lang w:val="en-US"/>
              </w:rPr>
              <w:t xml:space="preserve">  </w:t>
            </w:r>
            <w:r w:rsidRPr="00287068">
              <w:rPr>
                <w:sz w:val="20"/>
                <w:lang w:val="en-US"/>
              </w:rPr>
              <w:t>Spurious emissions</w:t>
            </w:r>
          </w:p>
        </w:tc>
        <w:tc>
          <w:tcPr>
            <w:tcW w:w="0" w:type="auto"/>
          </w:tcPr>
          <w:p w:rsidR="00287068" w:rsidRDefault="00287068" w:rsidP="004B10E5">
            <w:pPr>
              <w:snapToGrid w:val="0"/>
              <w:spacing w:before="0" w:after="0"/>
              <w:jc w:val="left"/>
              <w:rPr>
                <w:rFonts w:eastAsiaTheme="minorEastAsia"/>
                <w:sz w:val="20"/>
                <w:lang w:val="en-US"/>
              </w:rPr>
            </w:pPr>
            <w:r>
              <w:rPr>
                <w:rFonts w:eastAsiaTheme="minorEastAsia" w:hint="eastAsia"/>
                <w:sz w:val="20"/>
                <w:lang w:val="en-US"/>
              </w:rPr>
              <w:t>Reused</w:t>
            </w:r>
          </w:p>
        </w:tc>
      </w:tr>
    </w:tbl>
    <w:p w:rsidR="0041795A" w:rsidRPr="00807D25" w:rsidRDefault="0041795A"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87068" w:rsidRPr="00287068" w:rsidRDefault="00287068" w:rsidP="00C02309">
      <w:pPr>
        <w:spacing w:before="0" w:after="120"/>
        <w:jc w:val="left"/>
        <w:rPr>
          <w:sz w:val="20"/>
        </w:rPr>
      </w:pPr>
      <w:r w:rsidRPr="00287068">
        <w:rPr>
          <w:sz w:val="20"/>
        </w:rPr>
        <w:t>T</w:t>
      </w:r>
      <w:r w:rsidRPr="00287068">
        <w:rPr>
          <w:rFonts w:hint="eastAsia"/>
          <w:sz w:val="20"/>
        </w:rPr>
        <w:t xml:space="preserve">his document discussed </w:t>
      </w:r>
      <w:r>
        <w:rPr>
          <w:rFonts w:hint="eastAsia"/>
          <w:sz w:val="20"/>
        </w:rPr>
        <w:t>R</w:t>
      </w:r>
      <w:r w:rsidRPr="00287068">
        <w:rPr>
          <w:rFonts w:hint="eastAsia"/>
          <w:sz w:val="20"/>
        </w:rPr>
        <w:t xml:space="preserve">x </w:t>
      </w:r>
      <w:r w:rsidRPr="00287068">
        <w:rPr>
          <w:sz w:val="20"/>
        </w:rPr>
        <w:t>RF requirements for N</w:t>
      </w:r>
      <w:r w:rsidRPr="00287068">
        <w:rPr>
          <w:rFonts w:hint="eastAsia"/>
          <w:sz w:val="20"/>
        </w:rPr>
        <w:t xml:space="preserve">TN UE and concluded the following. </w:t>
      </w:r>
    </w:p>
    <w:p w:rsidR="00287068" w:rsidRPr="00743799" w:rsidRDefault="00287068" w:rsidP="00287068">
      <w:pPr>
        <w:spacing w:before="0" w:afterLines="20" w:after="48"/>
        <w:jc w:val="center"/>
        <w:rPr>
          <w:b/>
          <w:sz w:val="20"/>
          <w:lang w:val="en-US"/>
        </w:rPr>
      </w:pPr>
      <w:r>
        <w:rPr>
          <w:rFonts w:hint="eastAsia"/>
          <w:b/>
          <w:sz w:val="20"/>
          <w:lang w:val="en-US"/>
        </w:rPr>
        <w:t xml:space="preserve">Table 2-1 </w:t>
      </w:r>
      <w:r>
        <w:rPr>
          <w:b/>
          <w:sz w:val="20"/>
          <w:lang w:val="en-US"/>
        </w:rPr>
        <w:t>S</w:t>
      </w:r>
      <w:r>
        <w:rPr>
          <w:rFonts w:hint="eastAsia"/>
          <w:b/>
          <w:sz w:val="20"/>
          <w:lang w:val="en-US"/>
        </w:rPr>
        <w:t>ummary of transmitter requirement for NTN</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5174"/>
        <w:gridCol w:w="2628"/>
      </w:tblGrid>
      <w:tr w:rsidR="00287068" w:rsidTr="004B10E5">
        <w:trPr>
          <w:jc w:val="center"/>
        </w:trPr>
        <w:tc>
          <w:tcPr>
            <w:tcW w:w="0" w:type="auto"/>
          </w:tcPr>
          <w:p w:rsidR="00287068" w:rsidRPr="005115CB" w:rsidRDefault="00287068" w:rsidP="004B10E5">
            <w:pPr>
              <w:snapToGrid w:val="0"/>
              <w:spacing w:before="0" w:after="0"/>
              <w:jc w:val="left"/>
              <w:rPr>
                <w:rFonts w:eastAsiaTheme="minorEastAsia"/>
                <w:sz w:val="20"/>
                <w:lang w:val="en-US"/>
              </w:rPr>
            </w:pPr>
            <w:r>
              <w:rPr>
                <w:rFonts w:eastAsiaTheme="minorEastAsia"/>
                <w:sz w:val="20"/>
                <w:lang w:val="en-US"/>
              </w:rPr>
              <w:t>Requirement</w:t>
            </w:r>
            <w:r>
              <w:rPr>
                <w:rFonts w:eastAsiaTheme="minorEastAsia" w:hint="eastAsia"/>
                <w:sz w:val="20"/>
                <w:lang w:val="en-US"/>
              </w:rPr>
              <w:t>s in 38.101 section 7</w:t>
            </w:r>
          </w:p>
        </w:tc>
        <w:tc>
          <w:tcPr>
            <w:tcW w:w="0" w:type="auto"/>
          </w:tcPr>
          <w:p w:rsidR="00287068" w:rsidRPr="005115CB" w:rsidRDefault="00287068" w:rsidP="004B10E5">
            <w:pPr>
              <w:snapToGrid w:val="0"/>
              <w:spacing w:before="0" w:after="0"/>
              <w:jc w:val="left"/>
              <w:rPr>
                <w:rFonts w:eastAsiaTheme="minorEastAsia"/>
                <w:sz w:val="20"/>
                <w:lang w:val="en-US"/>
              </w:rPr>
            </w:pPr>
            <w:r>
              <w:rPr>
                <w:rFonts w:eastAsiaTheme="minorEastAsia"/>
                <w:sz w:val="20"/>
                <w:lang w:val="en-US"/>
              </w:rPr>
              <w:t>R</w:t>
            </w:r>
            <w:r>
              <w:rPr>
                <w:rFonts w:eastAsiaTheme="minorEastAsia" w:hint="eastAsia"/>
                <w:sz w:val="20"/>
                <w:lang w:val="en-US"/>
              </w:rPr>
              <w:t>emarks</w:t>
            </w:r>
          </w:p>
        </w:tc>
      </w:tr>
      <w:tr w:rsidR="00276983" w:rsidTr="004B10E5">
        <w:trPr>
          <w:jc w:val="center"/>
        </w:trPr>
        <w:tc>
          <w:tcPr>
            <w:tcW w:w="0" w:type="auto"/>
          </w:tcPr>
          <w:p w:rsidR="00276983" w:rsidRDefault="00276983" w:rsidP="004B10E5">
            <w:pPr>
              <w:snapToGrid w:val="0"/>
              <w:spacing w:before="0" w:after="0"/>
              <w:jc w:val="left"/>
              <w:rPr>
                <w:sz w:val="20"/>
                <w:lang w:val="en-US"/>
              </w:rPr>
            </w:pPr>
            <w:r w:rsidRPr="00287068">
              <w:rPr>
                <w:sz w:val="20"/>
                <w:lang w:val="en-US"/>
              </w:rPr>
              <w:t>7.3</w:t>
            </w:r>
            <w:r>
              <w:rPr>
                <w:rFonts w:eastAsiaTheme="minorEastAsia" w:hint="eastAsia"/>
                <w:sz w:val="20"/>
                <w:lang w:val="en-US"/>
              </w:rPr>
              <w:t xml:space="preserve">  </w:t>
            </w:r>
            <w:r w:rsidRPr="00287068">
              <w:rPr>
                <w:sz w:val="20"/>
                <w:lang w:val="en-US"/>
              </w:rPr>
              <w:t>Reference sensitivity</w:t>
            </w:r>
          </w:p>
        </w:tc>
        <w:tc>
          <w:tcPr>
            <w:tcW w:w="0" w:type="auto"/>
          </w:tcPr>
          <w:p w:rsidR="00276983" w:rsidRPr="00731D1C" w:rsidRDefault="00276983" w:rsidP="004B10E5">
            <w:pPr>
              <w:snapToGrid w:val="0"/>
              <w:spacing w:before="0" w:after="0"/>
              <w:jc w:val="left"/>
              <w:rPr>
                <w:rFonts w:eastAsiaTheme="minorEastAsia"/>
                <w:sz w:val="20"/>
                <w:lang w:val="en-US"/>
              </w:rPr>
            </w:pPr>
            <w:r>
              <w:rPr>
                <w:rFonts w:eastAsiaTheme="minorEastAsia" w:hint="eastAsia"/>
                <w:sz w:val="20"/>
                <w:lang w:val="en-US"/>
              </w:rPr>
              <w:t>Reused</w:t>
            </w:r>
          </w:p>
        </w:tc>
      </w:tr>
      <w:tr w:rsidR="00276983" w:rsidTr="004B10E5">
        <w:trPr>
          <w:jc w:val="center"/>
        </w:trPr>
        <w:tc>
          <w:tcPr>
            <w:tcW w:w="0" w:type="auto"/>
          </w:tcPr>
          <w:p w:rsidR="00276983" w:rsidRPr="00731D1C" w:rsidRDefault="00276983" w:rsidP="004B10E5">
            <w:pPr>
              <w:snapToGrid w:val="0"/>
              <w:spacing w:before="0" w:after="0"/>
              <w:jc w:val="left"/>
              <w:rPr>
                <w:rFonts w:eastAsiaTheme="minorEastAsia"/>
                <w:sz w:val="20"/>
                <w:lang w:val="en-US"/>
              </w:rPr>
            </w:pPr>
            <w:r w:rsidRPr="00287068">
              <w:rPr>
                <w:sz w:val="20"/>
                <w:lang w:val="en-US"/>
              </w:rPr>
              <w:t>7.4</w:t>
            </w:r>
            <w:r>
              <w:rPr>
                <w:rFonts w:eastAsiaTheme="minorEastAsia" w:hint="eastAsia"/>
                <w:sz w:val="20"/>
                <w:lang w:val="en-US"/>
              </w:rPr>
              <w:t xml:space="preserve">  </w:t>
            </w:r>
            <w:r w:rsidRPr="00287068">
              <w:rPr>
                <w:sz w:val="20"/>
                <w:lang w:val="en-US"/>
              </w:rPr>
              <w:t>Maximum input level</w:t>
            </w:r>
          </w:p>
        </w:tc>
        <w:tc>
          <w:tcPr>
            <w:tcW w:w="0" w:type="auto"/>
          </w:tcPr>
          <w:p w:rsidR="00276983" w:rsidRDefault="00276983" w:rsidP="004B10E5">
            <w:pPr>
              <w:snapToGrid w:val="0"/>
              <w:spacing w:before="0" w:after="0"/>
              <w:jc w:val="left"/>
              <w:rPr>
                <w:sz w:val="20"/>
                <w:lang w:val="en-US"/>
              </w:rPr>
            </w:pPr>
            <w:r>
              <w:rPr>
                <w:rFonts w:eastAsiaTheme="minorEastAsia" w:hint="eastAsia"/>
                <w:sz w:val="20"/>
                <w:lang w:val="en-US"/>
              </w:rPr>
              <w:t>FFS</w:t>
            </w:r>
          </w:p>
        </w:tc>
      </w:tr>
      <w:tr w:rsidR="00276983" w:rsidTr="004B10E5">
        <w:trPr>
          <w:jc w:val="center"/>
        </w:trPr>
        <w:tc>
          <w:tcPr>
            <w:tcW w:w="0" w:type="auto"/>
          </w:tcPr>
          <w:p w:rsidR="00276983" w:rsidRPr="00731D1C" w:rsidDel="00287068" w:rsidRDefault="00276983" w:rsidP="004B10E5">
            <w:pPr>
              <w:snapToGrid w:val="0"/>
              <w:spacing w:before="0" w:after="0"/>
              <w:jc w:val="left"/>
              <w:rPr>
                <w:sz w:val="20"/>
                <w:lang w:val="en-US"/>
              </w:rPr>
            </w:pPr>
            <w:r w:rsidRPr="00287068">
              <w:rPr>
                <w:sz w:val="20"/>
                <w:lang w:val="en-US"/>
              </w:rPr>
              <w:t>7.5</w:t>
            </w:r>
            <w:r>
              <w:rPr>
                <w:rFonts w:eastAsiaTheme="minorEastAsia" w:hint="eastAsia"/>
                <w:sz w:val="20"/>
                <w:lang w:val="en-US"/>
              </w:rPr>
              <w:t xml:space="preserve">  </w:t>
            </w:r>
            <w:r w:rsidRPr="00287068">
              <w:rPr>
                <w:sz w:val="20"/>
                <w:lang w:val="en-US"/>
              </w:rPr>
              <w:t>Adjacent channel selectivity</w:t>
            </w:r>
          </w:p>
        </w:tc>
        <w:tc>
          <w:tcPr>
            <w:tcW w:w="0" w:type="auto"/>
          </w:tcPr>
          <w:p w:rsidR="00276983" w:rsidRPr="00731D1C" w:rsidRDefault="00276983" w:rsidP="004B10E5">
            <w:pPr>
              <w:snapToGrid w:val="0"/>
              <w:spacing w:before="0" w:after="0"/>
              <w:jc w:val="left"/>
              <w:rPr>
                <w:sz w:val="20"/>
                <w:lang w:val="en-US"/>
              </w:rPr>
            </w:pPr>
            <w:r w:rsidRPr="00731D1C">
              <w:rPr>
                <w:sz w:val="20"/>
                <w:lang w:val="en-US"/>
              </w:rPr>
              <w:t>FFS</w:t>
            </w:r>
          </w:p>
        </w:tc>
      </w:tr>
      <w:tr w:rsidR="00276983" w:rsidTr="004B10E5">
        <w:trPr>
          <w:jc w:val="center"/>
        </w:trPr>
        <w:tc>
          <w:tcPr>
            <w:tcW w:w="0" w:type="auto"/>
          </w:tcPr>
          <w:p w:rsidR="00276983" w:rsidRPr="00731D1C" w:rsidRDefault="00276983" w:rsidP="004B10E5">
            <w:pPr>
              <w:snapToGrid w:val="0"/>
              <w:spacing w:before="0" w:after="0"/>
              <w:jc w:val="left"/>
              <w:rPr>
                <w:sz w:val="20"/>
                <w:lang w:val="en-US"/>
              </w:rPr>
            </w:pPr>
            <w:r w:rsidRPr="00287068">
              <w:rPr>
                <w:sz w:val="20"/>
                <w:lang w:val="en-US"/>
              </w:rPr>
              <w:t>7.6.2</w:t>
            </w:r>
            <w:r>
              <w:rPr>
                <w:rFonts w:eastAsiaTheme="minorEastAsia" w:hint="eastAsia"/>
                <w:sz w:val="20"/>
                <w:lang w:val="en-US"/>
              </w:rPr>
              <w:t xml:space="preserve">  </w:t>
            </w:r>
            <w:r w:rsidRPr="00287068">
              <w:rPr>
                <w:sz w:val="20"/>
                <w:lang w:val="en-US"/>
              </w:rPr>
              <w:t>In-band blocking</w:t>
            </w:r>
          </w:p>
        </w:tc>
        <w:tc>
          <w:tcPr>
            <w:tcW w:w="0" w:type="auto"/>
          </w:tcPr>
          <w:p w:rsidR="00276983" w:rsidRPr="00731D1C" w:rsidRDefault="00276983" w:rsidP="004B10E5">
            <w:pPr>
              <w:snapToGrid w:val="0"/>
              <w:spacing w:before="0" w:after="0"/>
              <w:jc w:val="left"/>
              <w:rPr>
                <w:sz w:val="20"/>
                <w:lang w:val="en-US"/>
              </w:rPr>
            </w:pPr>
            <w:r>
              <w:rPr>
                <w:rFonts w:eastAsiaTheme="minorEastAsia" w:hint="eastAsia"/>
                <w:sz w:val="20"/>
                <w:lang w:val="en-US"/>
              </w:rPr>
              <w:t>FFS</w:t>
            </w:r>
          </w:p>
        </w:tc>
      </w:tr>
      <w:tr w:rsidR="00276983" w:rsidTr="004B10E5">
        <w:trPr>
          <w:jc w:val="center"/>
        </w:trPr>
        <w:tc>
          <w:tcPr>
            <w:tcW w:w="0" w:type="auto"/>
          </w:tcPr>
          <w:p w:rsidR="00276983" w:rsidRDefault="00276983" w:rsidP="004B10E5">
            <w:pPr>
              <w:snapToGrid w:val="0"/>
              <w:spacing w:before="0" w:after="0"/>
              <w:jc w:val="left"/>
              <w:rPr>
                <w:sz w:val="20"/>
                <w:lang w:val="en-US"/>
              </w:rPr>
            </w:pPr>
            <w:r w:rsidRPr="00287068">
              <w:rPr>
                <w:sz w:val="20"/>
                <w:lang w:val="en-US"/>
              </w:rPr>
              <w:t>7.6.3</w:t>
            </w:r>
            <w:r>
              <w:rPr>
                <w:rFonts w:eastAsiaTheme="minorEastAsia" w:hint="eastAsia"/>
                <w:sz w:val="20"/>
                <w:lang w:val="en-US"/>
              </w:rPr>
              <w:t xml:space="preserve">  </w:t>
            </w:r>
            <w:r w:rsidRPr="00287068">
              <w:rPr>
                <w:sz w:val="20"/>
                <w:lang w:val="en-US"/>
              </w:rPr>
              <w:t>Out-of-band blocking</w:t>
            </w:r>
          </w:p>
        </w:tc>
        <w:tc>
          <w:tcPr>
            <w:tcW w:w="0" w:type="auto"/>
          </w:tcPr>
          <w:p w:rsidR="00276983" w:rsidRDefault="00276983" w:rsidP="004B10E5">
            <w:pPr>
              <w:snapToGrid w:val="0"/>
              <w:spacing w:before="0" w:after="0"/>
              <w:jc w:val="left"/>
              <w:rPr>
                <w:sz w:val="20"/>
                <w:lang w:val="en-US"/>
              </w:rPr>
            </w:pPr>
            <w:r>
              <w:rPr>
                <w:rFonts w:eastAsiaTheme="minorEastAsia" w:hint="eastAsia"/>
                <w:sz w:val="20"/>
                <w:lang w:val="en-US"/>
              </w:rPr>
              <w:t>Reused</w:t>
            </w:r>
          </w:p>
        </w:tc>
      </w:tr>
      <w:tr w:rsidR="00276983" w:rsidTr="004B10E5">
        <w:trPr>
          <w:jc w:val="center"/>
        </w:trPr>
        <w:tc>
          <w:tcPr>
            <w:tcW w:w="0" w:type="auto"/>
          </w:tcPr>
          <w:p w:rsidR="00276983" w:rsidRPr="002655F8" w:rsidRDefault="00276983" w:rsidP="004B10E5">
            <w:pPr>
              <w:snapToGrid w:val="0"/>
              <w:spacing w:before="0" w:after="0"/>
              <w:jc w:val="left"/>
              <w:rPr>
                <w:sz w:val="20"/>
                <w:lang w:val="en-US"/>
              </w:rPr>
            </w:pPr>
            <w:r w:rsidRPr="00287068">
              <w:rPr>
                <w:sz w:val="20"/>
                <w:lang w:val="en-US"/>
              </w:rPr>
              <w:t>7.7</w:t>
            </w:r>
            <w:r>
              <w:rPr>
                <w:rFonts w:eastAsiaTheme="minorEastAsia" w:hint="eastAsia"/>
                <w:sz w:val="20"/>
                <w:lang w:val="en-US"/>
              </w:rPr>
              <w:t xml:space="preserve">  </w:t>
            </w:r>
            <w:r w:rsidRPr="00287068">
              <w:rPr>
                <w:sz w:val="20"/>
                <w:lang w:val="en-US"/>
              </w:rPr>
              <w:t>Spurious response</w:t>
            </w:r>
          </w:p>
        </w:tc>
        <w:tc>
          <w:tcPr>
            <w:tcW w:w="0" w:type="auto"/>
          </w:tcPr>
          <w:p w:rsidR="00276983" w:rsidRDefault="00276983" w:rsidP="004B10E5">
            <w:pPr>
              <w:snapToGrid w:val="0"/>
              <w:spacing w:before="0" w:after="0"/>
              <w:jc w:val="left"/>
              <w:rPr>
                <w:rFonts w:eastAsiaTheme="minorEastAsia"/>
                <w:sz w:val="20"/>
                <w:lang w:val="en-US"/>
              </w:rPr>
            </w:pPr>
            <w:r>
              <w:rPr>
                <w:rFonts w:eastAsiaTheme="minorEastAsia" w:hint="eastAsia"/>
                <w:sz w:val="20"/>
                <w:lang w:val="en-US"/>
              </w:rPr>
              <w:t>Reused</w:t>
            </w:r>
          </w:p>
        </w:tc>
      </w:tr>
      <w:tr w:rsidR="00276983" w:rsidTr="004B10E5">
        <w:trPr>
          <w:jc w:val="center"/>
        </w:trPr>
        <w:tc>
          <w:tcPr>
            <w:tcW w:w="0" w:type="auto"/>
          </w:tcPr>
          <w:p w:rsidR="00276983" w:rsidRPr="002655F8" w:rsidDel="00287068" w:rsidRDefault="00276983" w:rsidP="004B10E5">
            <w:pPr>
              <w:snapToGrid w:val="0"/>
              <w:spacing w:before="0" w:after="0"/>
              <w:jc w:val="left"/>
              <w:rPr>
                <w:sz w:val="20"/>
                <w:lang w:val="en-US"/>
              </w:rPr>
            </w:pPr>
            <w:r w:rsidRPr="00287068">
              <w:rPr>
                <w:sz w:val="20"/>
                <w:lang w:val="en-US"/>
              </w:rPr>
              <w:t>7.8</w:t>
            </w:r>
            <w:r>
              <w:rPr>
                <w:rFonts w:eastAsiaTheme="minorEastAsia" w:hint="eastAsia"/>
                <w:sz w:val="20"/>
                <w:lang w:val="en-US"/>
              </w:rPr>
              <w:t xml:space="preserve">  </w:t>
            </w:r>
            <w:r w:rsidRPr="00287068">
              <w:rPr>
                <w:sz w:val="20"/>
                <w:lang w:val="en-US"/>
              </w:rPr>
              <w:t>Intermodulation characteristics</w:t>
            </w:r>
          </w:p>
        </w:tc>
        <w:tc>
          <w:tcPr>
            <w:tcW w:w="0" w:type="auto"/>
          </w:tcPr>
          <w:p w:rsidR="00276983" w:rsidRDefault="00276983" w:rsidP="004B10E5">
            <w:pPr>
              <w:snapToGrid w:val="0"/>
              <w:spacing w:before="0" w:after="0"/>
              <w:jc w:val="left"/>
              <w:rPr>
                <w:rFonts w:eastAsiaTheme="minorEastAsia"/>
                <w:sz w:val="20"/>
                <w:lang w:val="en-US"/>
              </w:rPr>
            </w:pPr>
            <w:r>
              <w:rPr>
                <w:rFonts w:eastAsiaTheme="minorEastAsia" w:hint="eastAsia"/>
                <w:sz w:val="20"/>
                <w:lang w:val="en-US"/>
              </w:rPr>
              <w:t>no need to define</w:t>
            </w:r>
          </w:p>
        </w:tc>
      </w:tr>
      <w:tr w:rsidR="00276983" w:rsidTr="004B10E5">
        <w:trPr>
          <w:jc w:val="center"/>
        </w:trPr>
        <w:tc>
          <w:tcPr>
            <w:tcW w:w="0" w:type="auto"/>
          </w:tcPr>
          <w:p w:rsidR="00276983" w:rsidRPr="002655F8" w:rsidRDefault="00276983" w:rsidP="004B10E5">
            <w:pPr>
              <w:snapToGrid w:val="0"/>
              <w:spacing w:before="0" w:after="0"/>
              <w:jc w:val="left"/>
              <w:rPr>
                <w:sz w:val="20"/>
                <w:lang w:val="en-US"/>
              </w:rPr>
            </w:pPr>
            <w:r w:rsidRPr="00287068">
              <w:rPr>
                <w:sz w:val="20"/>
                <w:lang w:val="en-US"/>
              </w:rPr>
              <w:t>7.9</w:t>
            </w:r>
            <w:r>
              <w:rPr>
                <w:rFonts w:eastAsiaTheme="minorEastAsia" w:hint="eastAsia"/>
                <w:sz w:val="20"/>
                <w:lang w:val="en-US"/>
              </w:rPr>
              <w:t xml:space="preserve">  </w:t>
            </w:r>
            <w:r w:rsidRPr="00287068">
              <w:rPr>
                <w:sz w:val="20"/>
                <w:lang w:val="en-US"/>
              </w:rPr>
              <w:t>Spurious emissions</w:t>
            </w:r>
          </w:p>
        </w:tc>
        <w:tc>
          <w:tcPr>
            <w:tcW w:w="0" w:type="auto"/>
          </w:tcPr>
          <w:p w:rsidR="00276983" w:rsidRDefault="00276983" w:rsidP="004B10E5">
            <w:pPr>
              <w:snapToGrid w:val="0"/>
              <w:spacing w:before="0" w:after="0"/>
              <w:jc w:val="left"/>
              <w:rPr>
                <w:rFonts w:eastAsiaTheme="minorEastAsia"/>
                <w:sz w:val="20"/>
                <w:lang w:val="en-US"/>
              </w:rPr>
            </w:pPr>
            <w:r>
              <w:rPr>
                <w:rFonts w:eastAsiaTheme="minorEastAsia" w:hint="eastAsia"/>
                <w:sz w:val="20"/>
                <w:lang w:val="en-US"/>
              </w:rPr>
              <w:t>Reused</w:t>
            </w:r>
          </w:p>
        </w:tc>
      </w:tr>
    </w:tbl>
    <w:p w:rsidR="00031F89" w:rsidRPr="00807D25"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B4746D" w:rsidRPr="00B4746D">
        <w:rPr>
          <w:sz w:val="20"/>
        </w:rPr>
        <w:t>R4-2108465</w:t>
      </w:r>
      <w:r w:rsidR="00CC67B7">
        <w:rPr>
          <w:rFonts w:hint="eastAsia"/>
          <w:sz w:val="20"/>
        </w:rPr>
        <w:t xml:space="preserve">, </w:t>
      </w:r>
      <w:r w:rsidR="00B4746D" w:rsidRPr="00B4746D">
        <w:rPr>
          <w:sz w:val="20"/>
        </w:rPr>
        <w:t>Discussion on UE RF requirements for NTN</w:t>
      </w:r>
      <w:r w:rsidR="00CC67B7">
        <w:rPr>
          <w:rFonts w:hint="eastAsia"/>
          <w:sz w:val="20"/>
        </w:rPr>
        <w:t xml:space="preserve">, </w:t>
      </w:r>
      <w:r w:rsidR="00B4746D">
        <w:rPr>
          <w:rFonts w:hint="eastAsia"/>
          <w:sz w:val="20"/>
        </w:rPr>
        <w:t>CATT</w:t>
      </w:r>
    </w:p>
    <w:p w:rsidR="005B1A98" w:rsidRDefault="005B1A98" w:rsidP="005B1A98">
      <w:pPr>
        <w:pStyle w:val="ab"/>
        <w:ind w:left="540" w:hangingChars="270" w:hanging="540"/>
        <w:rPr>
          <w:sz w:val="20"/>
        </w:rPr>
      </w:pPr>
      <w:r>
        <w:rPr>
          <w:rFonts w:hint="eastAsia"/>
          <w:sz w:val="20"/>
        </w:rPr>
        <w:t>[</w:t>
      </w:r>
      <w:r w:rsidR="00762628">
        <w:rPr>
          <w:rFonts w:hint="eastAsia"/>
          <w:sz w:val="20"/>
        </w:rPr>
        <w:t>2</w:t>
      </w:r>
      <w:r>
        <w:rPr>
          <w:rFonts w:hint="eastAsia"/>
          <w:sz w:val="20"/>
        </w:rPr>
        <w:t>]</w:t>
      </w:r>
      <w:r>
        <w:rPr>
          <w:rFonts w:hint="eastAsia"/>
          <w:sz w:val="20"/>
        </w:rPr>
        <w:tab/>
      </w:r>
      <w:r w:rsidRPr="00CC67B7">
        <w:rPr>
          <w:sz w:val="20"/>
        </w:rPr>
        <w:t>R4-2108099</w:t>
      </w:r>
      <w:r>
        <w:rPr>
          <w:rFonts w:hint="eastAsia"/>
          <w:sz w:val="20"/>
        </w:rPr>
        <w:t xml:space="preserve">, </w:t>
      </w:r>
      <w:r w:rsidRPr="00CC67B7">
        <w:rPr>
          <w:sz w:val="20"/>
        </w:rPr>
        <w:t>Way Forward on NTN_solutions_Part1</w:t>
      </w:r>
      <w:r>
        <w:rPr>
          <w:rFonts w:hint="eastAsia"/>
          <w:sz w:val="20"/>
        </w:rPr>
        <w:t xml:space="preserve">, </w:t>
      </w:r>
      <w:r w:rsidRPr="00CC67B7">
        <w:rPr>
          <w:sz w:val="20"/>
        </w:rPr>
        <w:t>Thales</w:t>
      </w:r>
    </w:p>
    <w:p w:rsidR="00762628" w:rsidRDefault="00762628" w:rsidP="005B1A98">
      <w:pPr>
        <w:pStyle w:val="ab"/>
        <w:ind w:left="540" w:hangingChars="270" w:hanging="540"/>
        <w:rPr>
          <w:sz w:val="20"/>
        </w:rPr>
      </w:pPr>
      <w:r>
        <w:rPr>
          <w:rFonts w:hint="eastAsia"/>
          <w:sz w:val="20"/>
        </w:rPr>
        <w:t>[3]</w:t>
      </w:r>
      <w:r>
        <w:rPr>
          <w:rFonts w:hint="eastAsia"/>
          <w:sz w:val="20"/>
        </w:rPr>
        <w:tab/>
      </w:r>
      <w:r w:rsidRPr="00762628">
        <w:rPr>
          <w:sz w:val="20"/>
        </w:rPr>
        <w:t>RP-201256</w:t>
      </w:r>
      <w:r>
        <w:rPr>
          <w:rFonts w:hint="eastAsia"/>
          <w:sz w:val="20"/>
        </w:rPr>
        <w:t xml:space="preserve">, </w:t>
      </w:r>
      <w:r w:rsidRPr="00762628">
        <w:rPr>
          <w:sz w:val="20"/>
        </w:rPr>
        <w:t>Solutions for NR to support non-terrestrial networks (NTN)</w:t>
      </w:r>
      <w:r>
        <w:rPr>
          <w:rFonts w:hint="eastAsia"/>
          <w:sz w:val="20"/>
        </w:rPr>
        <w:t xml:space="preserve">, </w:t>
      </w:r>
      <w:r w:rsidRPr="00CC67B7">
        <w:rPr>
          <w:sz w:val="20"/>
        </w:rPr>
        <w:t>Thales</w:t>
      </w:r>
    </w:p>
    <w:p w:rsidR="009B4EAC" w:rsidRPr="005B1A98" w:rsidRDefault="009B4EAC" w:rsidP="007B3710">
      <w:pPr>
        <w:pStyle w:val="ab"/>
        <w:ind w:left="540" w:hangingChars="270" w:hanging="540"/>
        <w:rPr>
          <w:sz w:val="20"/>
        </w:rPr>
      </w:pPr>
    </w:p>
    <w:sectPr w:rsidR="009B4EAC" w:rsidRPr="005B1A9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6CD" w:rsidRDefault="00E156CD" w:rsidP="0095591C">
      <w:pPr>
        <w:spacing w:after="60"/>
        <w:ind w:left="210"/>
      </w:pPr>
      <w:r>
        <w:separator/>
      </w:r>
    </w:p>
    <w:p w:rsidR="00E156CD" w:rsidRDefault="00E156CD"/>
  </w:endnote>
  <w:endnote w:type="continuationSeparator" w:id="0">
    <w:p w:rsidR="00E156CD" w:rsidRDefault="00E156CD" w:rsidP="0095591C">
      <w:pPr>
        <w:spacing w:after="60"/>
        <w:ind w:left="210"/>
      </w:pPr>
      <w:r>
        <w:continuationSeparator/>
      </w:r>
    </w:p>
    <w:p w:rsidR="00E156CD" w:rsidRDefault="00E1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F6C" w:rsidRDefault="00910F6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64D06">
      <w:t>1</w:t>
    </w:r>
    <w:r>
      <w:fldChar w:fldCharType="end"/>
    </w:r>
  </w:p>
  <w:p w:rsidR="00910F6C" w:rsidRDefault="00910F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6CD" w:rsidRDefault="00E156CD" w:rsidP="0095591C">
      <w:pPr>
        <w:spacing w:after="60"/>
        <w:ind w:left="210"/>
      </w:pPr>
      <w:r>
        <w:separator/>
      </w:r>
    </w:p>
    <w:p w:rsidR="00E156CD" w:rsidRDefault="00E156CD"/>
  </w:footnote>
  <w:footnote w:type="continuationSeparator" w:id="0">
    <w:p w:rsidR="00E156CD" w:rsidRDefault="00E156CD" w:rsidP="0095591C">
      <w:pPr>
        <w:spacing w:after="60"/>
        <w:ind w:left="210"/>
      </w:pPr>
      <w:r>
        <w:continuationSeparator/>
      </w:r>
    </w:p>
    <w:p w:rsidR="00E156CD" w:rsidRDefault="00E156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F6C" w:rsidRDefault="00910F6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10F6C" w:rsidRDefault="00910F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1" type="#_x0000_t75" style="width:113.25pt;height: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502"/>
        </w:tabs>
        <w:ind w:left="502" w:hanging="360"/>
      </w:pPr>
    </w:lvl>
  </w:abstractNum>
  <w:abstractNum w:abstractNumId="22">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9"/>
  </w:num>
  <w:num w:numId="3">
    <w:abstractNumId w:val="2"/>
  </w:num>
  <w:num w:numId="4">
    <w:abstractNumId w:val="24"/>
  </w:num>
  <w:num w:numId="5">
    <w:abstractNumId w:val="14"/>
  </w:num>
  <w:num w:numId="6">
    <w:abstractNumId w:val="38"/>
  </w:num>
  <w:num w:numId="7">
    <w:abstractNumId w:val="6"/>
  </w:num>
  <w:num w:numId="8">
    <w:abstractNumId w:val="26"/>
  </w:num>
  <w:num w:numId="9">
    <w:abstractNumId w:val="19"/>
  </w:num>
  <w:num w:numId="10">
    <w:abstractNumId w:val="36"/>
  </w:num>
  <w:num w:numId="11">
    <w:abstractNumId w:val="39"/>
  </w:num>
  <w:num w:numId="12">
    <w:abstractNumId w:val="40"/>
  </w:num>
  <w:num w:numId="13">
    <w:abstractNumId w:val="20"/>
  </w:num>
  <w:num w:numId="14">
    <w:abstractNumId w:val="23"/>
  </w:num>
  <w:num w:numId="15">
    <w:abstractNumId w:val="17"/>
  </w:num>
  <w:num w:numId="16">
    <w:abstractNumId w:val="35"/>
  </w:num>
  <w:num w:numId="17">
    <w:abstractNumId w:val="0"/>
  </w:num>
  <w:num w:numId="18">
    <w:abstractNumId w:val="25"/>
  </w:num>
  <w:num w:numId="19">
    <w:abstractNumId w:val="32"/>
  </w:num>
  <w:num w:numId="20">
    <w:abstractNumId w:val="30"/>
  </w:num>
  <w:num w:numId="21">
    <w:abstractNumId w:val="5"/>
  </w:num>
  <w:num w:numId="22">
    <w:abstractNumId w:val="3"/>
  </w:num>
  <w:num w:numId="23">
    <w:abstractNumId w:val="8"/>
  </w:num>
  <w:num w:numId="24">
    <w:abstractNumId w:val="11"/>
  </w:num>
  <w:num w:numId="25">
    <w:abstractNumId w:val="10"/>
  </w:num>
  <w:num w:numId="26">
    <w:abstractNumId w:val="37"/>
  </w:num>
  <w:num w:numId="27">
    <w:abstractNumId w:val="1"/>
  </w:num>
  <w:num w:numId="28">
    <w:abstractNumId w:val="41"/>
  </w:num>
  <w:num w:numId="29">
    <w:abstractNumId w:val="16"/>
  </w:num>
  <w:num w:numId="30">
    <w:abstractNumId w:val="29"/>
  </w:num>
  <w:num w:numId="31">
    <w:abstractNumId w:val="18"/>
  </w:num>
  <w:num w:numId="32">
    <w:abstractNumId w:val="12"/>
  </w:num>
  <w:num w:numId="33">
    <w:abstractNumId w:val="13"/>
  </w:num>
  <w:num w:numId="34">
    <w:abstractNumId w:val="7"/>
  </w:num>
  <w:num w:numId="35">
    <w:abstractNumId w:val="34"/>
  </w:num>
  <w:num w:numId="36">
    <w:abstractNumId w:val="27"/>
  </w:num>
  <w:num w:numId="37">
    <w:abstractNumId w:val="33"/>
  </w:num>
  <w:num w:numId="38">
    <w:abstractNumId w:val="22"/>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1"/>
    <w:lvlOverride w:ilvl="0">
      <w:startOverride w:val="1"/>
    </w:lvlOverride>
  </w:num>
  <w:num w:numId="42">
    <w:abstractNumId w:val="15"/>
  </w:num>
  <w:num w:numId="4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A6E"/>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983"/>
    <w:rsid w:val="00276AD5"/>
    <w:rsid w:val="00276AFC"/>
    <w:rsid w:val="00277607"/>
    <w:rsid w:val="002800A9"/>
    <w:rsid w:val="0028041A"/>
    <w:rsid w:val="00280B27"/>
    <w:rsid w:val="00281149"/>
    <w:rsid w:val="00282A0D"/>
    <w:rsid w:val="002836DA"/>
    <w:rsid w:val="00283834"/>
    <w:rsid w:val="0028427E"/>
    <w:rsid w:val="00287068"/>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AF2"/>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8A"/>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3F2"/>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C4A"/>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95A"/>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270"/>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4F7A3D"/>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2628"/>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10"/>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07D25"/>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06"/>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2CD"/>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309"/>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4F2A"/>
    <w:rsid w:val="00E156C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087B"/>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21B13-7F8A-4E44-9271-A87023E9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cp:revision>
  <cp:lastPrinted>2007-04-24T00:59:00Z</cp:lastPrinted>
  <dcterms:created xsi:type="dcterms:W3CDTF">2021-08-06T13:50:00Z</dcterms:created>
  <dcterms:modified xsi:type="dcterms:W3CDTF">2021-08-06T14:17:00Z</dcterms:modified>
</cp:coreProperties>
</file>